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for Operations in Indonesia Jakarta</w:t>
      </w:r>
    </w:p>
    <w:bookmarkEnd w:id="20"/>
    <w:p>
      <w:pPr>
        <w:pStyle w:val="BodyText"/>
      </w:pPr>
      <w:r>
        <w:rPr>
          <w:bCs/>
          <w:b/>
        </w:rPr>
        <w:t xml:space="preserve">Purchase Order No.:</w:t>
      </w:r>
      <w:r>
        <w:t xml:space="preserve"> </w:t>
      </w:r>
      <w:r>
        <w:t xml:space="preserve">PO-JKT-FA-2025-0047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PT Nusantara Capital Advisory Group</w:t>
            </w:r>
            <w:r>
              <w:br/>
            </w:r>
            <w:r>
              <w:t xml:space="preserve">Menara Jakarta Financial District, 34th Floor</w:t>
            </w:r>
            <w:r>
              <w:br/>
            </w:r>
            <w:r>
              <w:t xml:space="preserve">Jl. Jend. Sudirman Kav. 52-53</w:t>
            </w:r>
            <w:r>
              <w:br/>
            </w:r>
            <w:r>
              <w:t xml:space="preserve">Indonesia Jakarta, South Jakarta 12190</w:t>
            </w:r>
            <w:r>
              <w:br/>
            </w:r>
            <w:r>
              <w:t xml:space="preserve">Tax ID (NPWP): 02.456.789.0-341</w:t>
            </w:r>
            <w:r>
              <w:br/>
            </w:r>
            <w:r>
              <w:t xml:space="preserve">Contact: procurement@nusantaracapital.co.id</w:t>
            </w:r>
          </w:p>
        </w:tc>
        <w:tc>
          <w:tcPr/>
          <w:p>
            <w:pPr>
              <w:pStyle w:val="Compact"/>
              <w:jc w:val="left"/>
            </w:pPr>
            <w:r>
              <w:rPr>
                <w:bCs/>
                <w:b/>
              </w:rPr>
              <w:t xml:space="preserve">PT Analis Keuangan Profesional Indonesia</w:t>
            </w:r>
            <w:r>
              <w:br/>
            </w:r>
            <w:r>
              <w:t xml:space="preserve">Graha Business Center, 12th Floor</w:t>
            </w:r>
            <w:r>
              <w:br/>
            </w:r>
            <w:r>
              <w:t xml:space="preserve">Jl. HR Rasuna Said Kav. 1-2</w:t>
            </w:r>
            <w:r>
              <w:br/>
            </w:r>
            <w:r>
              <w:t xml:space="preserve">Indonesia Jakarta, South Jakarta 12950</w:t>
            </w:r>
            <w:r>
              <w:br/>
            </w:r>
            <w:r>
              <w:t xml:space="preserve">Tax ID (NPWP): 09.876.543.0-210</w:t>
            </w:r>
            <w:r>
              <w:br/>
            </w:r>
            <w:r>
              <w:t xml:space="preserve">Contact: contracts@analiskeuangan.co.id</w:t>
            </w:r>
          </w:p>
        </w:tc>
      </w:tr>
    </w:tbl>
    <w:p>
      <w:pPr>
        <w:pStyle w:val="BodyText"/>
      </w:pPr>
      <w:r>
        <w:t xml:space="preserve">2. Description of Procured Services</w:t>
      </w:r>
    </w:p>
    <w:p>
      <w:pPr>
        <w:pStyle w:val="BodyText"/>
      </w:pPr>
      <w:r>
        <w:t xml:space="preserve">This Purchase Order is issued by PT Nusantara Capital Advisory Group to formally procure the professional services of a qualified</w:t>
      </w:r>
      <w:r>
        <w:t xml:space="preserve"> </w:t>
      </w:r>
      <w:r>
        <w:rPr>
          <w:bCs/>
          <w:b/>
        </w:rPr>
        <w:t xml:space="preserve">Financial Analyst</w:t>
      </w:r>
      <w:r>
        <w:t xml:space="preserve"> </w:t>
      </w:r>
      <w:r>
        <w:t xml:space="preserve">to be deployed and operational within the</w:t>
      </w:r>
      <w:r>
        <w:t xml:space="preserve"> </w:t>
      </w:r>
      <w:r>
        <w:rPr>
          <w:bCs/>
          <w:b/>
        </w:rPr>
        <w:t xml:space="preserve">Indonesia Jakarta</w:t>
      </w:r>
      <w:r>
        <w:t xml:space="preserve"> </w:t>
      </w:r>
      <w:r>
        <w:t xml:space="preserve">metropolitan area. The engagement of this Financial Analyst is intended to support the Buyer's quarterly financial reporting, investment portfolio evaluation, risk assessment, and strategic budgeting activities conducted at the Buyer's principal office located in Indonesia Jakarta.</w:t>
      </w:r>
    </w:p>
    <w:p>
      <w:pPr>
        <w:pStyle w:val="BodyText"/>
      </w:pPr>
      <w:r>
        <w:t xml:space="preserve">The Financial Analyst engaged under this Purchase Order shall possess a minimum of five (5) years of demonstrated experience in corporate finance, financial modeling, and investment analysis. The candidate must hold a recognized professional certification (CFA, CPA, or equivalent) and must be legally authorized to perform financial analysis work within the jurisdiction of Indonesia Jakarta in compliance with all applicable regulations set forth by the Otoritas Jasa Keuangan (OJK) and the Indonesian Financial Services Authority.</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Engagement of Senior Financial Analyst for quarterly financial reporting and variance analysis at the Indonesia Jakarta headquarters</w:t>
            </w:r>
          </w:p>
        </w:tc>
        <w:tc>
          <w:tcPr/>
          <w:p>
            <w:pPr>
              <w:pStyle w:val="Compact"/>
              <w:jc w:val="left"/>
            </w:pPr>
            <w:r>
              <w:t xml:space="preserve">3 months</w:t>
            </w:r>
          </w:p>
        </w:tc>
        <w:tc>
          <w:tcPr/>
          <w:p>
            <w:pPr>
              <w:pStyle w:val="Compact"/>
              <w:jc w:val="left"/>
            </w:pPr>
            <w:r>
              <w:t xml:space="preserve">85,000,000</w:t>
            </w:r>
          </w:p>
        </w:tc>
        <w:tc>
          <w:tcPr/>
          <w:p>
            <w:pPr>
              <w:pStyle w:val="Compact"/>
              <w:jc w:val="left"/>
            </w:pPr>
            <w:r>
              <w:t xml:space="preserve">255,000,000</w:t>
            </w:r>
          </w:p>
        </w:tc>
      </w:tr>
      <w:tr>
        <w:tc>
          <w:tcPr/>
          <w:p>
            <w:pPr>
              <w:pStyle w:val="Compact"/>
              <w:jc w:val="left"/>
            </w:pPr>
            <w:r>
              <w:t xml:space="preserve">2</w:t>
            </w:r>
          </w:p>
        </w:tc>
        <w:tc>
          <w:tcPr/>
          <w:p>
            <w:pPr>
              <w:pStyle w:val="Compact"/>
              <w:jc w:val="left"/>
            </w:pPr>
            <w:r>
              <w:t xml:space="preserve">Financial Analyst support for investment portfolio due diligence and risk modeling</w:t>
            </w:r>
          </w:p>
        </w:tc>
        <w:tc>
          <w:tcPr/>
          <w:p>
            <w:pPr>
              <w:pStyle w:val="Compact"/>
              <w:jc w:val="left"/>
            </w:pPr>
            <w:r>
              <w:t xml:space="preserve">3 months</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3</w:t>
            </w:r>
          </w:p>
        </w:tc>
        <w:tc>
          <w:tcPr/>
          <w:p>
            <w:pPr>
              <w:pStyle w:val="Compact"/>
              <w:jc w:val="left"/>
            </w:pPr>
            <w:r>
              <w:t xml:space="preserve">On-site Financial Analyst training and knowledge transfer to in-house Indonesia Jakarta team</w:t>
            </w:r>
          </w:p>
        </w:tc>
        <w:tc>
          <w:tcPr/>
          <w:p>
            <w:pPr>
              <w:pStyle w:val="Compact"/>
              <w:jc w:val="left"/>
            </w:pPr>
            <w:r>
              <w:t xml:space="preserve">1 month</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Monthly financial performance dashboard development and presentation</w:t>
            </w:r>
          </w:p>
        </w:tc>
        <w:tc>
          <w:tcPr/>
          <w:p>
            <w:pPr>
              <w:pStyle w:val="Compact"/>
              <w:jc w:val="left"/>
            </w:pPr>
            <w:r>
              <w:t xml:space="preserve">3 months</w:t>
            </w:r>
          </w:p>
        </w:tc>
        <w:tc>
          <w:tcPr/>
          <w:p>
            <w:pPr>
              <w:pStyle w:val="Compact"/>
              <w:jc w:val="left"/>
            </w:pPr>
            <w:r>
              <w:t xml:space="preserve">20,000,000</w:t>
            </w:r>
          </w:p>
        </w:tc>
        <w:tc>
          <w:tcPr/>
          <w:p>
            <w:pPr>
              <w:pStyle w:val="Compact"/>
              <w:jc w:val="left"/>
            </w:pPr>
            <w:r>
              <w:t xml:space="preserve">60,000,000</w:t>
            </w:r>
          </w:p>
        </w:tc>
      </w:tr>
      <w:tr>
        <w:tc>
          <w:tcPr>
            <w:gridSpan w:val="4"/>
          </w:tcPr>
          <w:p>
            <w:pPr>
              <w:pStyle w:val="Compact"/>
              <w:jc w:val="right"/>
            </w:pPr>
            <w:r>
              <w:t xml:space="preserve">TOTAL PURCHASE ORDER VALUE</w:t>
            </w:r>
          </w:p>
        </w:tc>
        <w:tc>
          <w:tcPr/>
          <w:p>
            <w:pPr>
              <w:pStyle w:val="Compact"/>
              <w:jc w:val="left"/>
            </w:pPr>
            <w:r>
              <w:t xml:space="preserve">480,000,000</w:t>
            </w:r>
          </w:p>
        </w:tc>
      </w:tr>
    </w:tbl>
    <w:p>
      <w:pPr>
        <w:pStyle w:val="BodyText"/>
      </w:pPr>
      <w:r>
        <w:t xml:space="preserve">All amounts stated in this Purchase Order are denominated in Indonesian Rupiah (IDR) and are inclusive of all applicable taxes, including Value Added Tax (VAT/PPN) at the prevailing rate of 11% as mandated by the Republic of Indonesia tax code for services rendered in Indonesia Jakarta.</w:t>
      </w:r>
    </w:p>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services procured under this Purchase Order shall be performed at the Buyer's office premises located in Indonesia Jakarta, South Jakarta, unless otherwise agreed in writing by both parties. The Financial Analyst shall be required to be physically present at the Indonesia Jakarta office for a minimum of five (5) business days per week.</w:t>
      </w:r>
    </w:p>
    <w:p>
      <w:pPr>
        <w:numPr>
          <w:ilvl w:val="0"/>
          <w:numId w:val="1001"/>
        </w:numPr>
        <w:pStyle w:val="Compact"/>
      </w:pPr>
      <w:r>
        <w:rPr>
          <w:bCs/>
          <w:b/>
        </w:rPr>
        <w:t xml:space="preserve">Payment Terms:</w:t>
      </w:r>
      <w:r>
        <w:t xml:space="preserve"> </w:t>
      </w:r>
      <w:r>
        <w:t xml:space="preserve">Payment for services rendered under this Purchase Order shall be made within thirty (30) calendar days from the date of receipt of a valid tax invoice issued by the Supplier. Payment shall be processed via bank transfer to the Supplier's designated account in Indonesia Jakarta. The Buyer reserves the right to withhold payment if the Financial Analyst fails to meet the performance benchmarks outlined in the Service Level Agreement attached as Appendix A.</w:t>
      </w:r>
    </w:p>
    <w:p>
      <w:pPr>
        <w:numPr>
          <w:ilvl w:val="0"/>
          <w:numId w:val="1001"/>
        </w:numPr>
        <w:pStyle w:val="Compact"/>
      </w:pPr>
      <w:r>
        <w:rPr>
          <w:bCs/>
          <w:b/>
        </w:rPr>
        <w:t xml:space="preserve">Confidentiality:</w:t>
      </w:r>
      <w:r>
        <w:t xml:space="preserve"> </w:t>
      </w:r>
      <w:r>
        <w:t xml:space="preserve">The Financial Analyst engaged under this Purchase Order shall be bound by a strict Non-Disclosure Agreement (NDA) covering all financial data, client information, and proprietary strategies of the Buyer. All confidential materials related to the Buyer's operations in Indonesia Jakarta shall be handled in accordance with the Personal Data Protection Law (UU PDP) of the Republic of Indonesia.</w:t>
      </w:r>
    </w:p>
    <w:p>
      <w:pPr>
        <w:numPr>
          <w:ilvl w:val="0"/>
          <w:numId w:val="1001"/>
        </w:numPr>
        <w:pStyle w:val="Compact"/>
      </w:pPr>
      <w:r>
        <w:rPr>
          <w:bCs/>
          <w:b/>
        </w:rPr>
        <w:t xml:space="preserve">Compliance:</w:t>
      </w:r>
      <w:r>
        <w:t xml:space="preserve"> </w:t>
      </w:r>
      <w:r>
        <w:t xml:space="preserve">The Supplier warrants that the Financial Analyst shall comply with all labor laws, tax obligations, and regulatory requirements applicable in Indonesia Jakarta. The Supplier is solely responsible for the employment relationship, social security contributions (BPJS Ketenagakerjaan and BPJS Kesehatan), and any statutory deductions pertaining to the Financial Analyst.</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Buyer shall be liable only for services actually rendered by the Financial Analyst up to the effective date of termination. The Supplier shall ensure a smooth transition of all work products and financial models to the Buyer's Indonesia Jakarta team.</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through amicable negotiation. Should negotiation fail, the dispute shall be submitted to the Arbitration Board of Indonesia (BANI) seated in Indonesia Jakarta, and the decision of the arbitral tribunal shall be final and binding upon both parties.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with specific reference to commercial and labor regulations applicable in the Indonesia Jakarta jurisdiction.</w:t>
      </w:r>
    </w:p>
    <w:p>
      <w:pPr>
        <w:pStyle w:val="FirstParagraph"/>
      </w:pPr>
      <w:r>
        <w:t xml:space="preserve">5. Acceptance and Authorization</w:t>
      </w:r>
    </w:p>
    <w:p>
      <w:pPr>
        <w:pStyle w:val="BodyText"/>
      </w:pPr>
      <w:r>
        <w:t xml:space="preserve">By signing below, both parties acknowledge that this Purchase Order constitutes a binding agreement for the procurement of Financial Analyst services in Indonesia Jakarta. The terms set forth herein supersede all prior negotiations, correspondence, and understandings between the parties regarding this specific engagement.</w:t>
      </w:r>
    </w:p>
    <w:p>
      <w:pPr>
        <w:pStyle w:val="BodyText"/>
      </w:pPr>
      <w:r>
        <w:rPr>
          <w:bCs/>
          <w:b/>
        </w:rPr>
        <w:t xml:space="preserve">For and on behalf of the Buyer</w:t>
      </w:r>
      <w:r>
        <w:br/>
      </w:r>
      <w:r>
        <w:t xml:space="preserve">PT Nusantara Capital Advisory Group</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and on behalf of the Supplier</w:t>
      </w:r>
      <w:r>
        <w:br/>
      </w:r>
      <w:r>
        <w:t xml:space="preserve">PT Analis Keuangan Profesional Indonesia</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(PO-JKT-FA-2025-0047) is a controlled document issued for the procurement of Financial Analyst professional services in Indonesia Jakarta. Unauthorized reproduction or distribution of this document is strictly prohibited. For inquiries regarding this Purchase Order, please contact the Procurement Department at PT Nusantara Capital Advisory Group, Indonesia Jakarta.</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Indonesia Jakarta</dc:title>
  <dc:creator/>
  <dc:language>en</dc:language>
  <cp:keywords/>
  <dcterms:created xsi:type="dcterms:W3CDTF">2026-10-10T08:39:59Z</dcterms:created>
  <dcterms:modified xsi:type="dcterms:W3CDTF">2026-10-10T08:39:59Z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