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Tehran, Islamic Republic of Iran</w:t>
      </w:r>
    </w:p>
    <w:bookmarkEnd w:id="20"/>
    <w:p>
      <w:pPr>
        <w:pStyle w:val="BodyText"/>
      </w:pPr>
      <w:r>
        <w:t xml:space="preserve">Purchase Order No.: PO-IR-THR-2025-04782</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Kish Financial Group Co., Ltd.</w:t>
      </w:r>
    </w:p>
    <w:p>
      <w:pPr>
        <w:pStyle w:val="BodyText"/>
      </w:pPr>
      <w:r>
        <w:rPr>
          <w:bCs/>
          <w:b/>
        </w:rPr>
        <w:t xml:space="preserve">Address:</w:t>
      </w:r>
      <w:r>
        <w:t xml:space="preserve"> </w:t>
      </w:r>
      <w:r>
        <w:t xml:space="preserve">14th Floor, Iran Building, Vali-e-Asr Street, Tehran, Iran</w:t>
      </w:r>
    </w:p>
    <w:p>
      <w:pPr>
        <w:pStyle w:val="BodyText"/>
      </w:pPr>
      <w:r>
        <w:rPr>
          <w:bCs/>
          <w:b/>
        </w:rPr>
        <w:t xml:space="preserve">Tax ID (Shenase Melli):</w:t>
      </w:r>
      <w:r>
        <w:t xml:space="preserve"> </w:t>
      </w:r>
      <w:r>
        <w:t xml:space="preserve">10245876391</w:t>
      </w:r>
    </w:p>
    <w:p>
      <w:pPr>
        <w:pStyle w:val="BodyText"/>
      </w:pPr>
      <w:r>
        <w:rPr>
          <w:bCs/>
          <w:b/>
        </w:rPr>
        <w:t xml:space="preserve">Contact:</w:t>
      </w:r>
      <w:r>
        <w:t xml:space="preserve"> </w:t>
      </w:r>
      <w:r>
        <w:t xml:space="preserve">Mr. Reza Ahmadi, Procurement Director</w:t>
      </w:r>
    </w:p>
    <w:p>
      <w:pPr>
        <w:pStyle w:val="BodyText"/>
      </w:pPr>
      <w:r>
        <w:rPr>
          <w:bCs/>
          <w:b/>
        </w:rPr>
        <w:t xml:space="preserve">Email:</w:t>
      </w:r>
      <w:r>
        <w:t xml:space="preserve"> </w:t>
      </w:r>
      <w:r>
        <w:t xml:space="preserve">procurement@kishfin.ir</w:t>
      </w:r>
    </w:p>
    <w:p>
      <w:pPr>
        <w:pStyle w:val="BodyText"/>
      </w:pPr>
      <w:r>
        <w:rPr>
          <w:bCs/>
          <w:b/>
        </w:rPr>
        <w:t xml:space="preserve">Phone:</w:t>
      </w:r>
      <w:r>
        <w:t xml:space="preserve"> </w:t>
      </w:r>
      <w:r>
        <w:t xml:space="preserve">+98-21-8876-5432</w:t>
      </w:r>
    </w:p>
    <w:bookmarkEnd w:id="21"/>
    <w:bookmarkStart w:id="22" w:name="service-provider-vendor"/>
    <w:p>
      <w:pPr>
        <w:pStyle w:val="Heading3"/>
      </w:pPr>
      <w:r>
        <w:t xml:space="preserve">Service Provider (Vendor)</w:t>
      </w:r>
    </w:p>
    <w:p>
      <w:pPr>
        <w:pStyle w:val="FirstParagraph"/>
      </w:pPr>
      <w:r>
        <w:rPr>
          <w:bCs/>
          <w:b/>
        </w:rPr>
        <w:t xml:space="preserve">Company:</w:t>
      </w:r>
      <w:r>
        <w:t xml:space="preserve"> </w:t>
      </w:r>
      <w:r>
        <w:t xml:space="preserve">Pars Analytics Consulting FZE</w:t>
      </w:r>
    </w:p>
    <w:p>
      <w:pPr>
        <w:pStyle w:val="BodyText"/>
      </w:pPr>
      <w:r>
        <w:rPr>
          <w:bCs/>
          <w:b/>
        </w:rPr>
        <w:t xml:space="preserve">Address:</w:t>
      </w:r>
      <w:r>
        <w:t xml:space="preserve"> </w:t>
      </w:r>
      <w:r>
        <w:t xml:space="preserve">7th Floor, Tehran Financial District, Enghelab Avenue, Tehran, Iran</w:t>
      </w:r>
    </w:p>
    <w:p>
      <w:pPr>
        <w:pStyle w:val="BodyText"/>
      </w:pPr>
      <w:r>
        <w:rPr>
          <w:bCs/>
          <w:b/>
        </w:rPr>
        <w:t xml:space="preserve">Tax ID (Shenase Melli):</w:t>
      </w:r>
      <w:r>
        <w:t xml:space="preserve"> </w:t>
      </w:r>
      <w:r>
        <w:t xml:space="preserve">10478293651</w:t>
      </w:r>
    </w:p>
    <w:p>
      <w:pPr>
        <w:pStyle w:val="BodyText"/>
      </w:pPr>
      <w:r>
        <w:rPr>
          <w:bCs/>
          <w:b/>
        </w:rPr>
        <w:t xml:space="preserve">Contact:</w:t>
      </w:r>
      <w:r>
        <w:t xml:space="preserve"> </w:t>
      </w:r>
      <w:r>
        <w:t xml:space="preserve">Ms. Fatemeh Karimi, Account Director</w:t>
      </w:r>
    </w:p>
    <w:p>
      <w:pPr>
        <w:pStyle w:val="BodyText"/>
      </w:pPr>
      <w:r>
        <w:rPr>
          <w:bCs/>
          <w:b/>
        </w:rPr>
        <w:t xml:space="preserve">Email:</w:t>
      </w:r>
      <w:r>
        <w:t xml:space="preserve"> </w:t>
      </w:r>
      <w:r>
        <w:t xml:space="preserve">contracts@parsanalytics.ir</w:t>
      </w:r>
    </w:p>
    <w:p>
      <w:pPr>
        <w:pStyle w:val="BodyText"/>
      </w:pPr>
      <w:r>
        <w:rPr>
          <w:bCs/>
          <w:b/>
        </w:rPr>
        <w:t xml:space="preserve">Phone:</w:t>
      </w:r>
      <w:r>
        <w:t xml:space="preserve"> </w:t>
      </w:r>
      <w:r>
        <w:t xml:space="preserve">+98-21-4455-6677</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Farvardin 1404 (March 5, 2025)</w:t>
      </w:r>
    </w:p>
    <w:p>
      <w:pPr>
        <w:pStyle w:val="BodyText"/>
      </w:pPr>
      <w:r>
        <w:rPr>
          <w:bCs/>
          <w:b/>
        </w:rPr>
        <w:t xml:space="preserve">Required Commencement Date:</w:t>
      </w:r>
      <w:r>
        <w:t xml:space="preserve"> </w:t>
      </w:r>
      <w:r>
        <w:t xml:space="preserve">25 Farvardin 1404 (March 15, 2025)</w:t>
      </w:r>
    </w:p>
    <w:p>
      <w:pPr>
        <w:pStyle w:val="BodyText"/>
      </w:pPr>
      <w:r>
        <w:rPr>
          <w:bCs/>
          <w:b/>
        </w:rPr>
        <w:t xml:space="preserve">Contract Duration:</w:t>
      </w:r>
      <w:r>
        <w:t xml:space="preserve"> </w:t>
      </w:r>
      <w:r>
        <w:t xml:space="preserve">12 months (renewable)</w:t>
      </w:r>
    </w:p>
    <w:p>
      <w:pPr>
        <w:pStyle w:val="BodyText"/>
      </w:pPr>
      <w:r>
        <w:rPr>
          <w:bCs/>
          <w:b/>
        </w:rPr>
        <w:t xml:space="preserve">Work Location:</w:t>
      </w:r>
      <w:r>
        <w:t xml:space="preserve"> </w:t>
      </w:r>
      <w:r>
        <w:t xml:space="preserve">Tehran, Iran (Primary Office – Vali-e-Asr)</w:t>
      </w:r>
    </w:p>
    <w:bookmarkEnd w:id="23"/>
    <w:bookmarkStart w:id="24" w:name="payment-summary"/>
    <w:p>
      <w:pPr>
        <w:pStyle w:val="Heading3"/>
      </w:pPr>
      <w:r>
        <w:t xml:space="preserve">Payment Summary</w:t>
      </w:r>
    </w:p>
    <w:p>
      <w:pPr>
        <w:pStyle w:val="FirstParagraph"/>
      </w:pPr>
      <w:r>
        <w:rPr>
          <w:bCs/>
          <w:b/>
        </w:rPr>
        <w:t xml:space="preserve">Currency:</w:t>
      </w:r>
      <w:r>
        <w:t xml:space="preserve"> </w:t>
      </w:r>
      <w:r>
        <w:t xml:space="preserve">Iranian Rial (IRR) / USD equivalent</w:t>
      </w:r>
    </w:p>
    <w:p>
      <w:pPr>
        <w:pStyle w:val="BodyText"/>
      </w:pPr>
      <w:r>
        <w:rPr>
          <w:bCs/>
          <w:b/>
        </w:rPr>
        <w:t xml:space="preserve">Total Contract Value:</w:t>
      </w:r>
      <w:r>
        <w:t xml:space="preserve"> </w:t>
      </w:r>
      <w:r>
        <w:t xml:space="preserve">480,000,000 IRR (approx. USD 11,500)</w:t>
      </w:r>
    </w:p>
    <w:p>
      <w:pPr>
        <w:pStyle w:val="BodyText"/>
      </w:pPr>
      <w:r>
        <w:rPr>
          <w:bCs/>
          <w:b/>
        </w:rPr>
        <w:t xml:space="preserve">Payment Schedule:</w:t>
      </w:r>
      <w:r>
        <w:t xml:space="preserve"> </w:t>
      </w:r>
      <w:r>
        <w:t xml:space="preserve">Monthly in advance</w:t>
      </w:r>
    </w:p>
    <w:p>
      <w:pPr>
        <w:pStyle w:val="BodyText"/>
      </w:pPr>
      <w:r>
        <w:rPr>
          <w:bCs/>
          <w:b/>
        </w:rPr>
        <w:t xml:space="preserve">Payment Method:</w:t>
      </w:r>
      <w:r>
        <w:t xml:space="preserve"> </w:t>
      </w:r>
      <w:r>
        <w:t xml:space="preserve">Bank Transfer – Bank Melli, Tehran Branch</w:t>
      </w:r>
    </w:p>
    <w:bookmarkEnd w:id="24"/>
    <w:p>
      <w:pPr>
        <w:pStyle w:val="BodyText"/>
      </w:pPr>
      <w:r>
        <w:t xml:space="preserve">1. Description of Procured Services</w:t>
      </w:r>
    </w:p>
    <w:p>
      <w:pPr>
        <w:pStyle w:val="BodyText"/>
      </w:pPr>
      <w:r>
        <w:t xml:space="preserve">This</w:t>
      </w:r>
      <w:r>
        <w:t xml:space="preserve"> </w:t>
      </w:r>
      <w:r>
        <w:t xml:space="preserve">Purchase Order</w:t>
      </w:r>
      <w:r>
        <w:t xml:space="preserve"> </w:t>
      </w:r>
      <w:r>
        <w:t xml:space="preserve">is issued by Kish Financial Group Co., Ltd., headquartered in</w:t>
      </w:r>
      <w:r>
        <w:t xml:space="preserve"> </w:t>
      </w:r>
      <w:r>
        <w:t xml:space="preserve">Iran Tehran</w:t>
      </w:r>
      <w:r>
        <w:t xml:space="preserve">, to formally procure the professional services of a qualified</w:t>
      </w:r>
      <w:r>
        <w:t xml:space="preserve"> </w:t>
      </w:r>
      <w:r>
        <w:t xml:space="preserve">Financial Analyst</w:t>
      </w:r>
      <w:r>
        <w:t xml:space="preserve"> </w:t>
      </w:r>
      <w:r>
        <w:t xml:space="preserve">through the vendor Pars Analytics Consulting FZE. The</w:t>
      </w:r>
      <w:r>
        <w:t xml:space="preserve"> </w:t>
      </w:r>
      <w:r>
        <w:t xml:space="preserve">Financial Analyst</w:t>
      </w:r>
      <w:r>
        <w:t xml:space="preserve"> </w:t>
      </w:r>
      <w:r>
        <w:t xml:space="preserve">shall be engaged on a full-time basis to support the buyer's corporate finance, investment evaluation, and budgeting operations within the</w:t>
      </w:r>
      <w:r>
        <w:t xml:space="preserve"> </w:t>
      </w:r>
      <w:r>
        <w:t xml:space="preserve">Iran Tehran</w:t>
      </w:r>
      <w:r>
        <w:t xml:space="preserve"> </w:t>
      </w:r>
      <w:r>
        <w:t xml:space="preserve">metropolitan area. The scope of services under this</w:t>
      </w:r>
      <w:r>
        <w:t xml:space="preserve"> </w:t>
      </w:r>
      <w:r>
        <w:t xml:space="preserve">Purchase Order</w:t>
      </w:r>
      <w:r>
        <w:t xml:space="preserve"> </w:t>
      </w:r>
      <w:r>
        <w:t xml:space="preserve">encompasses the following deliverables and responsibilities:</w:t>
      </w:r>
    </w:p>
    <w:p>
      <w:pPr>
        <w:numPr>
          <w:ilvl w:val="0"/>
          <w:numId w:val="1001"/>
        </w:numPr>
        <w:pStyle w:val="Compact"/>
      </w:pPr>
      <w:r>
        <w:t xml:space="preserve">Preparation and maintenance of monthly, quarterly, and annual financial reports in compliance with Iranian accounting standards (IFRS as adopted by the Iranian Accounting Standards Board) and the regulations of the Securities and Exchange Organization of Iran (SEOI).</w:t>
      </w:r>
    </w:p>
    <w:p>
      <w:pPr>
        <w:numPr>
          <w:ilvl w:val="0"/>
          <w:numId w:val="1001"/>
        </w:numPr>
        <w:pStyle w:val="Compact"/>
      </w:pPr>
      <w:r>
        <w:t xml:space="preserve">Development and monitoring of financial models for capital budgeting, project feasibility studies, and investment portfolio analysis relevant to the buyer's operations in</w:t>
      </w:r>
      <w:r>
        <w:t xml:space="preserve"> </w:t>
      </w:r>
      <w:r>
        <w:t xml:space="preserve">Iran Tehran</w:t>
      </w:r>
      <w:r>
        <w:t xml:space="preserve"> </w:t>
      </w:r>
      <w:r>
        <w:t xml:space="preserve">and surrounding provinces.</w:t>
      </w:r>
    </w:p>
    <w:p>
      <w:pPr>
        <w:numPr>
          <w:ilvl w:val="0"/>
          <w:numId w:val="1001"/>
        </w:numPr>
        <w:pStyle w:val="Compact"/>
      </w:pPr>
      <w:r>
        <w:t xml:space="preserve">Conducting variance analysis, forecasting, and scenario modeling to support strategic decision-making by the executive management team based in Tehran.</w:t>
      </w:r>
    </w:p>
    <w:p>
      <w:pPr>
        <w:numPr>
          <w:ilvl w:val="0"/>
          <w:numId w:val="1001"/>
        </w:numPr>
        <w:pStyle w:val="Compact"/>
      </w:pPr>
      <w:r>
        <w:t xml:space="preserve">Assisting the internal audit and compliance departments with regulatory reporting obligations under the Iranian Commercial Code and the Central Bank of Iran (CBI) directives.</w:t>
      </w:r>
    </w:p>
    <w:p>
      <w:pPr>
        <w:numPr>
          <w:ilvl w:val="0"/>
          <w:numId w:val="1001"/>
        </w:numPr>
        <w:pStyle w:val="Compact"/>
      </w:pPr>
      <w:r>
        <w:t xml:space="preserve">Providing ad-hoc financial analysis, due diligence support, and advisory input for mergers, acquisitions, and joint ventures conducted within the</w:t>
      </w:r>
      <w:r>
        <w:t xml:space="preserve"> </w:t>
      </w:r>
      <w:r>
        <w:t xml:space="preserve">Iran Tehran</w:t>
      </w:r>
      <w:r>
        <w:t xml:space="preserve"> </w:t>
      </w:r>
      <w:r>
        <w:t xml:space="preserve">business environment.</w:t>
      </w:r>
    </w:p>
    <w:p>
      <w:pPr>
        <w:numPr>
          <w:ilvl w:val="0"/>
          <w:numId w:val="1001"/>
        </w:numPr>
        <w:pStyle w:val="Compact"/>
      </w:pPr>
      <w:r>
        <w:t xml:space="preserve">Maintaining and updating the general ledger, accounts payable, and accounts receivable systems in coordination with the buyer's finance department located in Tehran.</w:t>
      </w:r>
    </w:p>
    <w:p>
      <w:pPr>
        <w:pStyle w:val="FirstParagraph"/>
      </w:pPr>
      <w:r>
        <w:t xml:space="preserve">2. Qualification Requirements for the Financial Analyst</w:t>
      </w:r>
    </w:p>
    <w:p>
      <w:pPr>
        <w:pStyle w:val="BodyText"/>
      </w:pPr>
      <w:r>
        <w:t xml:space="preserve">The</w:t>
      </w:r>
      <w:r>
        <w:t xml:space="preserve"> </w:t>
      </w:r>
      <w:r>
        <w:t xml:space="preserve">Financial Analyst</w:t>
      </w:r>
      <w:r>
        <w:t xml:space="preserve"> </w:t>
      </w:r>
      <w:r>
        <w:t xml:space="preserve">assigned under this</w:t>
      </w:r>
      <w:r>
        <w:t xml:space="preserve"> </w:t>
      </w:r>
      <w:r>
        <w:t xml:space="preserve">Purchase Order</w:t>
      </w:r>
      <w:r>
        <w:t xml:space="preserve"> </w:t>
      </w:r>
      <w:r>
        <w:t xml:space="preserve">must meet the following minimum qualifications as stipulated by the buyer's human resources and compliance policies in</w:t>
      </w:r>
      <w:r>
        <w:t xml:space="preserve"> </w:t>
      </w:r>
      <w:r>
        <w:t xml:space="preserve">Iran Tehran</w:t>
      </w:r>
      <w:r>
        <w:t xml:space="preserve">:</w:t>
      </w:r>
    </w:p>
    <w:p>
      <w:pPr>
        <w:numPr>
          <w:ilvl w:val="0"/>
          <w:numId w:val="1002"/>
        </w:numPr>
        <w:pStyle w:val="Compact"/>
      </w:pPr>
      <w:r>
        <w:t xml:space="preserve">A minimum of a Bachelor's degree in Finance, Accounting, Economics, or a related field from an accredited university in Iran or internationally recognized institution.</w:t>
      </w:r>
    </w:p>
    <w:p>
      <w:pPr>
        <w:numPr>
          <w:ilvl w:val="0"/>
          <w:numId w:val="1002"/>
        </w:numPr>
        <w:pStyle w:val="Compact"/>
      </w:pPr>
      <w:r>
        <w:t xml:space="preserve">A minimum of five (5) years of progressive experience in financial analysis, corporate finance, or investment banking, with at least two (2) years of experience operating within the Iranian financial regulatory framework.</w:t>
      </w:r>
    </w:p>
    <w:p>
      <w:pPr>
        <w:numPr>
          <w:ilvl w:val="0"/>
          <w:numId w:val="1002"/>
        </w:numPr>
        <w:pStyle w:val="Compact"/>
      </w:pPr>
      <w:r>
        <w:t xml:space="preserve">Professional certification such as CFA, CPA (Iranian), or ACCA is strongly preferred.</w:t>
      </w:r>
    </w:p>
    <w:p>
      <w:pPr>
        <w:numPr>
          <w:ilvl w:val="0"/>
          <w:numId w:val="1002"/>
        </w:numPr>
        <w:pStyle w:val="Compact"/>
      </w:pPr>
      <w:r>
        <w:t xml:space="preserve">Proficiency in advanced financial modeling tools including Microsoft Excel, SAP, Oracle Financials, and Bloomberg Terminal.</w:t>
      </w:r>
    </w:p>
    <w:p>
      <w:pPr>
        <w:numPr>
          <w:ilvl w:val="0"/>
          <w:numId w:val="1002"/>
        </w:numPr>
        <w:pStyle w:val="Compact"/>
      </w:pPr>
      <w:r>
        <w:t xml:space="preserve">Fluency in Persian (Farsi) and professional working proficiency in English. Knowledge of Arabic is considered an advantage for cross-border reporting within the region.</w:t>
      </w:r>
    </w:p>
    <w:p>
      <w:pPr>
        <w:numPr>
          <w:ilvl w:val="0"/>
          <w:numId w:val="1002"/>
        </w:numPr>
        <w:pStyle w:val="Compact"/>
      </w:pPr>
      <w:r>
        <w:t xml:space="preserve">Full compliance with the background check and security clearance requirements mandated by the Iranian Ministry of Intelligence and the buyer's internal security protocols for personnel operating in Tehran.</w:t>
      </w:r>
    </w:p>
    <w:p>
      <w:pPr>
        <w:pStyle w:val="FirstParagraph"/>
      </w:pPr>
      <w:r>
        <w:t xml:space="preserve">3. Terms and Conditions</w:t>
      </w:r>
    </w:p>
    <w:p>
      <w:pPr>
        <w:numPr>
          <w:ilvl w:val="0"/>
          <w:numId w:val="1003"/>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Civil Code of the Islamic Republic of Iran and the Commercial Code of Iran. Any disputes arising from this</w:t>
      </w:r>
      <w:r>
        <w:t xml:space="preserve"> </w:t>
      </w:r>
      <w:r>
        <w:t xml:space="preserve">Purchase Order</w:t>
      </w:r>
      <w:r>
        <w:t xml:space="preserve"> </w:t>
      </w:r>
      <w:r>
        <w:t xml:space="preserve">shall be resolved through arbitration in</w:t>
      </w:r>
      <w:r>
        <w:t xml:space="preserve"> </w:t>
      </w:r>
      <w:r>
        <w:t xml:space="preserve">Iran Tehran</w:t>
      </w:r>
      <w:r>
        <w:t xml:space="preserve"> </w:t>
      </w:r>
      <w:r>
        <w:t xml:space="preserve">under the rules of the Iran Chamber of Commerce, Industries, Mines and Agriculture.</w:t>
      </w:r>
    </w:p>
    <w:p>
      <w:pPr>
        <w:numPr>
          <w:ilvl w:val="0"/>
          <w:numId w:val="1003"/>
        </w:numPr>
        <w:pStyle w:val="Compact"/>
      </w:pPr>
      <w:r>
        <w:rPr>
          <w:bCs/>
          <w:b/>
        </w:rPr>
        <w:t xml:space="preserve">Confidentiality:</w:t>
      </w:r>
      <w:r>
        <w:t xml:space="preserve"> </w:t>
      </w:r>
      <w:r>
        <w:t xml:space="preserve">The</w:t>
      </w:r>
      <w:r>
        <w:t xml:space="preserve"> </w:t>
      </w:r>
      <w:r>
        <w:t xml:space="preserve">Financial Analyst</w:t>
      </w:r>
      <w:r>
        <w:t xml:space="preserve"> </w:t>
      </w:r>
      <w:r>
        <w:t xml:space="preserve">shall be bound by a strict non-disclosure agreement (NDA) in accordance with Iranian data protection and commercial secrecy laws. All financial data, client information, and proprietary models accessed during the engagement in</w:t>
      </w:r>
      <w:r>
        <w:t xml:space="preserve"> </w:t>
      </w:r>
      <w:r>
        <w:t xml:space="preserve">Iran Tehran</w:t>
      </w:r>
      <w:r>
        <w:t xml:space="preserve"> </w:t>
      </w:r>
      <w:r>
        <w:t xml:space="preserve">shall remain the exclusive property of the buyer.</w:t>
      </w:r>
    </w:p>
    <w:p>
      <w:pPr>
        <w:numPr>
          <w:ilvl w:val="0"/>
          <w:numId w:val="1003"/>
        </w:numPr>
        <w:pStyle w:val="Compact"/>
      </w:pPr>
      <w:r>
        <w:rPr>
          <w:bCs/>
          <w:b/>
        </w:rPr>
        <w:t xml:space="preserve">Payment Terms:</w:t>
      </w:r>
      <w:r>
        <w:t xml:space="preserve"> </w:t>
      </w:r>
      <w:r>
        <w:t xml:space="preserve">Payment for the services rendered by the</w:t>
      </w:r>
      <w:r>
        <w:t xml:space="preserve"> </w:t>
      </w:r>
      <w:r>
        <w:t xml:space="preserve">Financial Analyst</w:t>
      </w:r>
      <w:r>
        <w:t xml:space="preserve"> </w:t>
      </w:r>
      <w:r>
        <w:t xml:space="preserve">shall be made monthly in advance via bank transfer to the vendor's designated account. Late payments shall incur a penalty of 0.5% per day as per Iranian commercial law. Invoices must be submitted in Persian with English translation attached.</w:t>
      </w:r>
    </w:p>
    <w:p>
      <w:pPr>
        <w:numPr>
          <w:ilvl w:val="0"/>
          <w:numId w:val="1003"/>
        </w:numPr>
        <w:pStyle w:val="Compact"/>
      </w:pPr>
      <w:r>
        <w:rPr>
          <w:bCs/>
          <w:b/>
        </w:rPr>
        <w:t xml:space="preserve">Tax and Regulatory Compliance:</w:t>
      </w:r>
      <w:r>
        <w:t xml:space="preserve"> </w:t>
      </w:r>
      <w:r>
        <w:t xml:space="preserve">All applicable taxes, including Value Added Tax (VAT) at the rate prescribed by the Iranian National Tax Administration, and any withholding taxes shall be applied as per the tax code of the Islamic Republic of Iran. The vendor is responsible for obtaining all necessary permits and licenses to operate in</w:t>
      </w:r>
      <w:r>
        <w:t xml:space="preserve"> </w:t>
      </w:r>
      <w:r>
        <w:t xml:space="preserve">Iran Tehran</w:t>
      </w:r>
      <w:r>
        <w:t xml:space="preserve">.</w:t>
      </w:r>
    </w:p>
    <w:p>
      <w:pPr>
        <w:numPr>
          <w:ilvl w:val="0"/>
          <w:numId w:val="1003"/>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by the</w:t>
      </w:r>
      <w:r>
        <w:t xml:space="preserve"> </w:t>
      </w:r>
      <w:r>
        <w:t xml:space="preserve">Financial Analyst</w:t>
      </w:r>
      <w:r>
        <w:t xml:space="preserve"> </w:t>
      </w:r>
      <w:r>
        <w:t xml:space="preserve">or the vendor, the buyer reserves the right to terminate immediately without penalty.</w:t>
      </w:r>
    </w:p>
    <w:p>
      <w:pPr>
        <w:numPr>
          <w:ilvl w:val="0"/>
          <w:numId w:val="1003"/>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sanctions, or civil unrest affecting the</w:t>
      </w:r>
      <w:r>
        <w:t xml:space="preserve"> </w:t>
      </w:r>
      <w:r>
        <w:t xml:space="preserve">Iran Tehran</w:t>
      </w:r>
      <w:r>
        <w:t xml:space="preserve"> </w:t>
      </w:r>
      <w:r>
        <w:t xml:space="preserve">region.</w:t>
      </w:r>
    </w:p>
    <w:p>
      <w:pPr>
        <w:numPr>
          <w:ilvl w:val="0"/>
          <w:numId w:val="1003"/>
        </w:numPr>
        <w:pStyle w:val="Compact"/>
      </w:pPr>
      <w:r>
        <w:rPr>
          <w:bCs/>
          <w:b/>
        </w:rPr>
        <w:t xml:space="preserve">Intellectual Property:</w:t>
      </w:r>
      <w:r>
        <w:t xml:space="preserve"> </w:t>
      </w:r>
      <w:r>
        <w:t xml:space="preserve">All work product, reports, models, and analyses created by the</w:t>
      </w:r>
      <w:r>
        <w:t xml:space="preserve"> </w:t>
      </w:r>
      <w:r>
        <w:t xml:space="preserve">Financial Analyst</w:t>
      </w:r>
      <w:r>
        <w:t xml:space="preserve"> </w:t>
      </w:r>
      <w:r>
        <w:t xml:space="preserve">in the course of this engagement shall be the sole and exclusive property of Kish Financial Group Co., Ltd.</w:t>
      </w:r>
    </w:p>
    <w:p>
      <w:pPr>
        <w:pStyle w:val="FirstParagraph"/>
      </w:pPr>
      <w:r>
        <w:t xml:space="preserve">4.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Financial Analyst</w:t>
      </w:r>
      <w:r>
        <w:t xml:space="preserve"> </w:t>
      </w:r>
      <w:r>
        <w:t xml:space="preserve">in</w:t>
      </w:r>
      <w:r>
        <w:t xml:space="preserve"> </w:t>
      </w:r>
      <w:r>
        <w:t xml:space="preserve">Iran Tehran</w:t>
      </w:r>
      <w:r>
        <w:t xml:space="preserve">. This document constitutes a binding agreement between the parties upon execution.</w:t>
      </w:r>
    </w:p>
    <w:p>
      <w:pPr>
        <w:pStyle w:val="BodyText"/>
      </w:pPr>
      <w:r>
        <w:rPr>
          <w:bCs/>
          <w:b/>
        </w:rPr>
        <w:t xml:space="preserve">For and on behalf of the Buyer:</w:t>
      </w:r>
    </w:p>
    <w:p>
      <w:pPr>
        <w:pStyle w:val="BodyText"/>
      </w:pPr>
      <w:r>
        <w:t xml:space="preserve">Kish Financial Group Co., Ltd.</w:t>
      </w:r>
    </w:p>
    <w:p>
      <w:pPr>
        <w:pStyle w:val="BodyText"/>
      </w:pPr>
      <w:r>
        <w:t xml:space="preserve">Name: Reza Ahmadi</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rPr>
          <w:bCs/>
          <w:b/>
        </w:rPr>
        <w:t xml:space="preserve">For and on behalf of the Vendor:</w:t>
      </w:r>
    </w:p>
    <w:p>
      <w:pPr>
        <w:pStyle w:val="BodyText"/>
      </w:pPr>
      <w:r>
        <w:t xml:space="preserve">Pars Analytics Consulting FZE</w:t>
      </w:r>
    </w:p>
    <w:p>
      <w:pPr>
        <w:pStyle w:val="BodyText"/>
      </w:pPr>
      <w:r>
        <w:t xml:space="preserve">Name: Fatemeh Karimi</w:t>
      </w:r>
    </w:p>
    <w:p>
      <w:pPr>
        <w:pStyle w:val="BodyText"/>
      </w:pPr>
      <w:r>
        <w:t xml:space="preserve">Title: Account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Seal:</w:t>
      </w:r>
    </w:p>
    <w:p>
      <w:pPr>
        <w:pStyle w:val="BodyText"/>
      </w:pPr>
      <w:r>
        <w:t xml:space="preserve">This Purchase Order (PO-IR-THR-2025-04782) is valid for a period of ninety (90) days from the date of issue. It was prepared and executed in Tehran, Islamic Republic of Iran. All communications regarding this Purchase Order shall be directed to the addresses listed above. This document is printed in duplicate, with one copy retained by each party. The Persian (Farsi) translation of this Purchase Order, if prepared, shall prevail in the event of any discrepancy.</w:t>
      </w:r>
    </w:p>
    <w:p>
      <w:pPr>
        <w:pStyle w:val="BodyText"/>
      </w:pPr>
      <w:r>
        <w:t xml:space="preserve">© 2025 Kish Financial Group Co., Ltd. – Tehran, Iran.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Tehran, Iran</dc:title>
  <dc:creator/>
  <dc:language>en</dc:language>
  <cp:keywords/>
  <dcterms:created xsi:type="dcterms:W3CDTF">2026-10-10T06:10:37Z</dcterms:created>
  <dcterms:modified xsi:type="dcterms:W3CDTF">2026-10-10T06:10:37Z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