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PO-ROME-FA-2025-0047</w:t>
      </w:r>
    </w:p>
    <w:bookmarkEnd w:id="20"/>
    <w:bookmarkStart w:id="21" w:name="issuing-company-buyer"/>
    <w:p>
      <w:pPr>
        <w:pStyle w:val="Heading3"/>
      </w:pPr>
      <w:r>
        <w:t xml:space="preserve">Issuing Company (Buyer)</w:t>
      </w:r>
    </w:p>
    <w:p>
      <w:pPr>
        <w:pStyle w:val="FirstParagraph"/>
      </w:pPr>
      <w:r>
        <w:rPr>
          <w:bCs/>
          <w:b/>
        </w:rPr>
        <w:t xml:space="preserve">Mediobanca Financial Group S.p.A.</w:t>
      </w:r>
      <w:r>
        <w:br/>
      </w:r>
      <w:r>
        <w:t xml:space="preserve">Via del Corso, 28</w:t>
      </w:r>
      <w:r>
        <w:br/>
      </w:r>
      <w:r>
        <w:t xml:space="preserve">00186 Rome, Italy</w:t>
      </w:r>
      <w:r>
        <w:br/>
      </w:r>
      <w:r>
        <w:t xml:space="preserve">VAT Number: IT02453101004</w:t>
      </w:r>
      <w:r>
        <w:br/>
      </w:r>
      <w:r>
        <w:t xml:space="preserve">Contact: procurement@mediobancagroup.it</w:t>
      </w:r>
      <w:r>
        <w:br/>
      </w:r>
      <w:r>
        <w:t xml:space="preserve">Phone: +39 06 4890 1234</w:t>
      </w:r>
    </w:p>
    <w:bookmarkEnd w:id="21"/>
    <w:bookmarkStart w:id="22" w:name="service-provider-seller"/>
    <w:p>
      <w:pPr>
        <w:pStyle w:val="Heading3"/>
      </w:pPr>
      <w:r>
        <w:t xml:space="preserve">Service Provider (Seller)</w:t>
      </w:r>
    </w:p>
    <w:p>
      <w:pPr>
        <w:pStyle w:val="FirstParagraph"/>
      </w:pPr>
      <w:r>
        <w:rPr>
          <w:bCs/>
          <w:b/>
        </w:rPr>
        <w:t xml:space="preserve">FinExpert Consulting S.r.l.</w:t>
      </w:r>
      <w:r>
        <w:br/>
      </w:r>
      <w:r>
        <w:t xml:space="preserve">Via Nazionale, 142</w:t>
      </w:r>
      <w:r>
        <w:br/>
      </w:r>
      <w:r>
        <w:t xml:space="preserve">00184 Rome, Italy</w:t>
      </w:r>
      <w:r>
        <w:br/>
      </w:r>
      <w:r>
        <w:t xml:space="preserve">VAT Number: IT09876541007</w:t>
      </w:r>
      <w:r>
        <w:br/>
      </w:r>
      <w:r>
        <w:t xml:space="preserve">Contact: contracts@finexpertconsulting.it</w:t>
      </w:r>
      <w:r>
        <w:br/>
      </w:r>
      <w:r>
        <w:t xml:space="preserve">Phone: +39 06 5551 8899</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PO-ROME-FA-2025-0047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1 September 2025</w:t>
            </w:r>
          </w:p>
        </w:tc>
      </w:tr>
      <w:tr>
        <w:tc>
          <w:tcPr/>
          <w:p>
            <w:pPr>
              <w:pStyle w:val="Compact"/>
              <w:jc w:val="left"/>
            </w:pPr>
            <w:r>
              <w:t xml:space="preserve">Contract Duration:</w:t>
            </w:r>
          </w:p>
        </w:tc>
        <w:tc>
          <w:tcPr/>
          <w:p>
            <w:pPr>
              <w:pStyle w:val="Compact"/>
              <w:jc w:val="left"/>
            </w:pPr>
            <w:r>
              <w:t xml:space="preserve">24 months (1 September 2025 – 31 August 2027)</w:t>
            </w:r>
          </w:p>
        </w:tc>
      </w:tr>
      <w:tr>
        <w:tc>
          <w:tcPr/>
          <w:p>
            <w:pPr>
              <w:pStyle w:val="Compact"/>
              <w:jc w:val="left"/>
            </w:pPr>
            <w:r>
              <w:t xml:space="preserve">Place of Performance:</w:t>
            </w:r>
          </w:p>
        </w:tc>
        <w:tc>
          <w:tcPr/>
          <w:p>
            <w:pPr>
              <w:pStyle w:val="Compact"/>
              <w:jc w:val="left"/>
            </w:pPr>
            <w:r>
              <w:t xml:space="preserve">Rome, Italy – Primary Office, Via del Corso, 28</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45 days from invoice date</w:t>
            </w:r>
          </w:p>
        </w:tc>
      </w:tr>
      <w:tr>
        <w:tc>
          <w:tcPr/>
          <w:p>
            <w:pPr>
              <w:pStyle w:val="Compact"/>
              <w:jc w:val="left"/>
            </w:pPr>
            <w:r>
              <w:t xml:space="preserve">Governing Law:</w:t>
            </w:r>
          </w:p>
        </w:tc>
        <w:tc>
          <w:tcPr/>
          <w:p>
            <w:pPr>
              <w:pStyle w:val="Compact"/>
              <w:jc w:val="left"/>
            </w:pPr>
            <w:r>
              <w:t xml:space="preserve">Italian Civil Code (Codice Civile) and applicable EU regulations</w:t>
            </w:r>
          </w:p>
        </w:tc>
      </w:tr>
    </w:tbl>
    <w:bookmarkStart w:id="23" w:name="description-of-procured-services"/>
    <w:p>
      <w:pPr>
        <w:pStyle w:val="Heading2"/>
      </w:pPr>
      <w:r>
        <w:t xml:space="preserve">1. Description of Procured Services</w:t>
      </w:r>
    </w:p>
    <w:p>
      <w:pPr>
        <w:pStyle w:val="FirstParagraph"/>
      </w:pPr>
      <w:r>
        <w:t xml:space="preserve">This</w:t>
      </w:r>
      <w:r>
        <w:t xml:space="preserve"> </w:t>
      </w:r>
      <w:r>
        <w:t xml:space="preserve">Purchase Order</w:t>
      </w:r>
      <w:r>
        <w:t xml:space="preserve"> </w:t>
      </w:r>
      <w:r>
        <w:t xml:space="preserve">is issued by Mediobanca Financial Group S.p.A. (hereinafter referred to as the "Buyer") to FinExpert Consulting S.r.l. (hereinafter referred to as the "Seller") for the provision of specialized</w:t>
      </w:r>
      <w:r>
        <w:t xml:space="preserve"> </w:t>
      </w:r>
      <w:r>
        <w:t xml:space="preserve">Financial Analyst</w:t>
      </w:r>
      <w:r>
        <w:t xml:space="preserve"> </w:t>
      </w:r>
      <w:r>
        <w:t xml:space="preserve">professional services. 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be based and perform all duties at the Buyer's principal office located in</w:t>
      </w:r>
      <w:r>
        <w:t xml:space="preserve"> </w:t>
      </w:r>
      <w:r>
        <w:t xml:space="preserve">Italy Rome</w:t>
      </w:r>
      <w:r>
        <w:t xml:space="preserve">, specifically at Via del Corso, 28, 00186 Rome. The scope of work encompasses comprehensive financial modeling, portfolio performance analysis, risk assessment, market research, and the preparation of quarterly and annual financial reports in compliance with Italian and European Union regulatory standards.</w:t>
      </w:r>
    </w:p>
    <w:bookmarkEnd w:id="23"/>
    <w:bookmarkStart w:id="24" w:name="scope-of-work-and-deliverables"/>
    <w:p>
      <w:pPr>
        <w:pStyle w:val="Heading2"/>
      </w:pPr>
      <w:r>
        <w:t xml:space="preserve">2. Scope of Work and Deliverables</w:t>
      </w:r>
    </w:p>
    <w:p>
      <w:pPr>
        <w:pStyle w:val="FirstParagraph"/>
      </w:pPr>
      <w:r>
        <w:t xml:space="preserve">The</w:t>
      </w:r>
      <w:r>
        <w:t xml:space="preserve"> </w:t>
      </w:r>
      <w:r>
        <w:t xml:space="preserve">Financial Analyst</w:t>
      </w:r>
      <w:r>
        <w:t xml:space="preserve"> </w:t>
      </w:r>
      <w:r>
        <w:t xml:space="preserve">contracted through this</w:t>
      </w:r>
      <w:r>
        <w:t xml:space="preserve"> </w:t>
      </w:r>
      <w:r>
        <w:t xml:space="preserve">Purchase Order</w:t>
      </w:r>
      <w:r>
        <w:t xml:space="preserve"> </w:t>
      </w:r>
      <w:r>
        <w:t xml:space="preserve">shall deliver the following services on a full-time basis (40 hours per week) at the</w:t>
      </w:r>
      <w:r>
        <w:t xml:space="preserve"> </w:t>
      </w:r>
      <w:r>
        <w:t xml:space="preserve">Italy Rome</w:t>
      </w:r>
      <w:r>
        <w:t xml:space="preserve"> </w:t>
      </w:r>
      <w:r>
        <w:t xml:space="preserve">headquarters:</w:t>
      </w:r>
    </w:p>
    <w:p>
      <w:pPr>
        <w:numPr>
          <w:ilvl w:val="0"/>
          <w:numId w:val="1001"/>
        </w:numPr>
        <w:pStyle w:val="Compact"/>
      </w:pPr>
      <w:r>
        <w:t xml:space="preserve">Development and maintenance of complex financial models for equity, fixed income, and derivative instruments.</w:t>
      </w:r>
    </w:p>
    <w:p>
      <w:pPr>
        <w:numPr>
          <w:ilvl w:val="0"/>
          <w:numId w:val="1001"/>
        </w:numPr>
        <w:pStyle w:val="Compact"/>
      </w:pPr>
      <w:r>
        <w:t xml:space="preserve">Preparation of monthly, quarterly, and annual financial performance reports for the Board of Directors.</w:t>
      </w:r>
    </w:p>
    <w:p>
      <w:pPr>
        <w:numPr>
          <w:ilvl w:val="0"/>
          <w:numId w:val="1001"/>
        </w:numPr>
        <w:pStyle w:val="Compact"/>
      </w:pPr>
      <w:r>
        <w:t xml:space="preserve">Conducting due diligence analyses for potential mergers, acquisitions, and joint ventures within the Italian and European markets.</w:t>
      </w:r>
    </w:p>
    <w:p>
      <w:pPr>
        <w:numPr>
          <w:ilvl w:val="0"/>
          <w:numId w:val="1001"/>
        </w:numPr>
        <w:pStyle w:val="Compact"/>
      </w:pPr>
      <w:r>
        <w:t xml:space="preserve">Monitoring and reporting on regulatory compliance in accordance with CONSOB, Banca d'Italia, and ESMA directives applicable in</w:t>
      </w:r>
      <w:r>
        <w:t xml:space="preserve"> </w:t>
      </w:r>
      <w:r>
        <w:t xml:space="preserve">Italy Rome</w:t>
      </w:r>
      <w:r>
        <w:t xml:space="preserve">.</w:t>
      </w:r>
    </w:p>
    <w:p>
      <w:pPr>
        <w:numPr>
          <w:ilvl w:val="0"/>
          <w:numId w:val="1001"/>
        </w:numPr>
        <w:pStyle w:val="Compact"/>
      </w:pPr>
      <w:r>
        <w:t xml:space="preserve">Providing strategic financial advisory support to the Chief Financial Officer and senior management team.</w:t>
      </w:r>
    </w:p>
    <w:p>
      <w:pPr>
        <w:numPr>
          <w:ilvl w:val="0"/>
          <w:numId w:val="1001"/>
        </w:numPr>
        <w:pStyle w:val="Compact"/>
      </w:pPr>
      <w:r>
        <w:t xml:space="preserve">Collaboration with internal audit and external audit teams during annual and interim review periods.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Financial Analyst – Monthly Professional Fee (including all labor costs, social contributions, and employer obligations under Italian labor law)</w:t>
            </w:r>
          </w:p>
        </w:tc>
        <w:tc>
          <w:tcPr/>
          <w:p>
            <w:pPr>
              <w:pStyle w:val="Compact"/>
              <w:jc w:val="left"/>
            </w:pPr>
            <w:r>
              <w:t xml:space="preserve">24 months</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02</w:t>
            </w:r>
          </w:p>
        </w:tc>
        <w:tc>
          <w:tcPr/>
          <w:p>
            <w:pPr>
              <w:pStyle w:val="Compact"/>
              <w:jc w:val="left"/>
            </w:pPr>
            <w:r>
              <w:t xml:space="preserve">Specialized Financial Software Licenses (Bloomberg Terminal, FactSet, and proprietary risk modeling tools) – Annual subscription</w:t>
            </w:r>
          </w:p>
        </w:tc>
        <w:tc>
          <w:tcPr/>
          <w:p>
            <w:pPr>
              <w:pStyle w:val="Compact"/>
              <w:jc w:val="left"/>
            </w:pPr>
            <w:r>
              <w:t xml:space="preserve">2 years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Onboarding, Training, and Regulatory Compliance Certification (CONSOB-registered analyst certification renewal)</w:t>
            </w:r>
          </w:p>
        </w:tc>
        <w:tc>
          <w:tcPr/>
          <w:p>
            <w:pPr>
              <w:pStyle w:val="Compact"/>
              <w:jc w:val="left"/>
            </w:pPr>
            <w:r>
              <w:t xml:space="preserve">1 instance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Office Equipment and Workspace Provision at Italy Rome headquarters (workstation, dual monitors, secure data terminal)</w:t>
            </w:r>
          </w:p>
        </w:tc>
        <w:tc>
          <w:tcPr/>
          <w:p>
            <w:pPr>
              <w:pStyle w:val="Compact"/>
              <w:jc w:val="left"/>
            </w:pPr>
            <w:r>
              <w:t xml:space="preserve">1 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Professional Liability Insurance and Data Protection Compliance (GDPR) – Annual premium</w:t>
            </w:r>
          </w:p>
        </w:tc>
        <w:tc>
          <w:tcPr/>
          <w:p>
            <w:pPr>
              <w:pStyle w:val="Compact"/>
              <w:jc w:val="left"/>
            </w:pPr>
            <w:r>
              <w:t xml:space="preserve">2 years</w:t>
            </w:r>
          </w:p>
        </w:tc>
        <w:tc>
          <w:tcPr/>
          <w:p>
            <w:pPr>
              <w:pStyle w:val="Compact"/>
              <w:jc w:val="left"/>
            </w:pPr>
            <w:r>
              <w:t xml:space="preserve">€2,800.00</w:t>
            </w:r>
          </w:p>
        </w:tc>
        <w:tc>
          <w:tcPr/>
          <w:p>
            <w:pPr>
              <w:pStyle w:val="Compact"/>
              <w:jc w:val="left"/>
            </w:pPr>
            <w:r>
              <w:t xml:space="preserve">€5,600.00</w:t>
            </w:r>
          </w:p>
        </w:tc>
      </w:tr>
      <w:tr>
        <w:tc>
          <w:tcPr>
            <w:gridSpan w:val="4"/>
          </w:tcPr>
          <w:p>
            <w:pPr>
              <w:pStyle w:val="Compact"/>
              <w:jc w:val="left"/>
            </w:pPr>
            <w:r>
              <w:t xml:space="preserve">TOTAL CONTRACT VALUE (excl. VAT)</w:t>
            </w:r>
          </w:p>
        </w:tc>
        <w:tc>
          <w:tcPr/>
          <w:p>
            <w:pPr>
              <w:pStyle w:val="Compact"/>
              <w:jc w:val="left"/>
            </w:pPr>
            <w:r>
              <w:t xml:space="preserve">€241,300.00</w:t>
            </w:r>
          </w:p>
        </w:tc>
      </w:tr>
      <w:tr>
        <w:tc>
          <w:tcPr>
            <w:gridSpan w:val="4"/>
          </w:tcPr>
          <w:p>
            <w:pPr>
              <w:pStyle w:val="Compact"/>
              <w:jc w:val="left"/>
            </w:pPr>
            <w:r>
              <w:t xml:space="preserve">VAT (22% – Italian Standard Rate)</w:t>
            </w:r>
          </w:p>
        </w:tc>
        <w:tc>
          <w:tcPr/>
          <w:p>
            <w:pPr>
              <w:pStyle w:val="Compact"/>
              <w:jc w:val="left"/>
            </w:pPr>
            <w:r>
              <w:t xml:space="preserve">€53,086.00</w:t>
            </w:r>
          </w:p>
        </w:tc>
      </w:tr>
      <w:tr>
        <w:tc>
          <w:tcPr>
            <w:gridSpan w:val="4"/>
          </w:tcPr>
          <w:p>
            <w:pPr>
              <w:pStyle w:val="Compact"/>
              <w:jc w:val="left"/>
            </w:pPr>
            <w:r>
              <w:t xml:space="preserve">GRAND TOTAL (incl. VAT)</w:t>
            </w:r>
          </w:p>
        </w:tc>
        <w:tc>
          <w:tcPr/>
          <w:p>
            <w:pPr>
              <w:pStyle w:val="Compact"/>
              <w:jc w:val="left"/>
            </w:pPr>
            <w:r>
              <w:t xml:space="preserve">€294,386.00</w:t>
            </w:r>
          </w:p>
        </w:tc>
      </w:tr>
    </w:tbl>
    <w:bookmarkEnd w:id="25"/>
    <w:bookmarkStart w:id="26" w:name="terms-and-conditions"/>
    <w:p>
      <w:pPr>
        <w:pStyle w:val="Heading2"/>
      </w:pPr>
      <w:r>
        <w:t xml:space="preserve">4. Terms and Conditions</w:t>
      </w:r>
    </w:p>
    <w:p>
      <w:pPr>
        <w:numPr>
          <w:ilvl w:val="0"/>
          <w:numId w:val="1002"/>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 Seller within ten (10) business days of the date of issue. Failure to respond within this period shall constitute a rejection of this</w:t>
      </w:r>
      <w:r>
        <w:t xml:space="preserve"> </w:t>
      </w:r>
      <w:r>
        <w:t xml:space="preserve">Purchase Order</w:t>
      </w:r>
      <w:r>
        <w:t xml:space="preserve">.</w:t>
      </w:r>
    </w:p>
    <w:p>
      <w:pPr>
        <w:numPr>
          <w:ilvl w:val="0"/>
          <w:numId w:val="1002"/>
        </w:numPr>
        <w:pStyle w:val="Compact"/>
      </w:pPr>
      <w:r>
        <w:rPr>
          <w:bCs/>
          <w:b/>
        </w:rPr>
        <w:t xml:space="preserve">Performance Location:</w:t>
      </w:r>
      <w:r>
        <w:t xml:space="preserve"> </w:t>
      </w:r>
      <w:r>
        <w:t xml:space="preserve">All services described herein shall be performed exclusively at the Buyer's office in</w:t>
      </w:r>
      <w:r>
        <w:t xml:space="preserve"> </w:t>
      </w:r>
      <w:r>
        <w:t xml:space="preserve">Italy Rome</w:t>
      </w:r>
      <w:r>
        <w:t xml:space="preserve">. The</w:t>
      </w:r>
      <w:r>
        <w:t xml:space="preserve"> </w:t>
      </w:r>
      <w:r>
        <w:t xml:space="preserve">Financial Analyst</w:t>
      </w:r>
      <w:r>
        <w:t xml:space="preserve"> </w:t>
      </w:r>
      <w:r>
        <w:t xml:space="preserve">shall be present on-site a minimum of five (5) days per week, with the possibility of up to two (2) remote working days per week subject to prior written approval by the Buyer's Human Resources department.</w:t>
      </w:r>
    </w:p>
    <w:p>
      <w:pPr>
        <w:numPr>
          <w:ilvl w:val="0"/>
          <w:numId w:val="1002"/>
        </w:numPr>
        <w:pStyle w:val="Compact"/>
      </w:pPr>
      <w:r>
        <w:rPr>
          <w:bCs/>
          <w:b/>
        </w:rPr>
        <w:t xml:space="preserve">Payment Schedule:</w:t>
      </w:r>
      <w:r>
        <w:t xml:space="preserve"> </w:t>
      </w:r>
      <w:r>
        <w:t xml:space="preserve">Invoices shall be submitted monthly in arrears. Payment shall be made via bank transfer to the Seller's designated account within forty-five (45) calendar days of receipt of a valid invoice. Late payments shall accrue interest at the rate prescribed by Article 1284 of the Italian Civil Code.</w:t>
      </w:r>
    </w:p>
    <w:p>
      <w:pPr>
        <w:numPr>
          <w:ilvl w:val="0"/>
          <w:numId w:val="1002"/>
        </w:numPr>
        <w:pStyle w:val="Compact"/>
      </w:pPr>
      <w:r>
        <w:rPr>
          <w:bCs/>
          <w:b/>
        </w:rPr>
        <w:t xml:space="preserve">Confidentiality and Data Protection:</w:t>
      </w:r>
      <w:r>
        <w:t xml:space="preserve"> </w:t>
      </w:r>
      <w:r>
        <w:t xml:space="preserve">The</w:t>
      </w:r>
      <w:r>
        <w:t xml:space="preserve"> </w:t>
      </w:r>
      <w:r>
        <w:t xml:space="preserve">Financial Analyst</w:t>
      </w:r>
      <w:r>
        <w:t xml:space="preserve"> </w:t>
      </w:r>
      <w:r>
        <w:t xml:space="preserve">shall be bound by strict confidentiality obligations in accordance with Italian Legislative Decree 196/2003 (as amended by GDPR Regulation EU 2016/679). All financial data, client information, and proprietary models accessed during the performance of this</w:t>
      </w:r>
      <w:r>
        <w:t xml:space="preserve"> </w:t>
      </w:r>
      <w:r>
        <w:t xml:space="preserve">Purchase Order</w:t>
      </w:r>
      <w:r>
        <w:t xml:space="preserve"> </w:t>
      </w:r>
      <w:r>
        <w:t xml:space="preserve">shall be treated as strictly confidential and shall not be disclosed to any third party without prior written consent from the Buyer.</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ninety (90) days. In the event of material breach, termination may be effected with thirty (30) days' notice. Upon termination, the Seller shall return all proprietary materials, data, and equipment provided by the Buyer at the</w:t>
      </w:r>
      <w:r>
        <w:t xml:space="preserve"> </w:t>
      </w:r>
      <w:r>
        <w:t xml:space="preserve">Italy Rome</w:t>
      </w:r>
      <w:r>
        <w:t xml:space="preserve"> </w:t>
      </w:r>
      <w:r>
        <w:t xml:space="preserve">office.</w:t>
      </w:r>
    </w:p>
    <w:p>
      <w:pPr>
        <w:numPr>
          <w:ilvl w:val="0"/>
          <w:numId w:val="1002"/>
        </w:numPr>
        <w:pStyle w:val="Compact"/>
      </w:pPr>
      <w:r>
        <w:rPr>
          <w:bCs/>
          <w:b/>
        </w:rPr>
        <w:t xml:space="preserve">Dispute Resolution:</w:t>
      </w:r>
      <w:r>
        <w:t xml:space="preserve"> </w:t>
      </w:r>
      <w:r>
        <w:t xml:space="preserve">Any dispute arising from or in connection with this</w:t>
      </w:r>
      <w:r>
        <w:t xml:space="preserve"> </w:t>
      </w:r>
      <w:r>
        <w:t xml:space="preserve">Purchase Order</w:t>
      </w:r>
      <w:r>
        <w:t xml:space="preserve"> </w:t>
      </w:r>
      <w:r>
        <w:t xml:space="preserve">shall be resolved by the competent courts of Rome, Italy. The parties agree to attempt mediation through the Camera di Commercio di Roma prior to initiating any judicial proceedings.</w:t>
      </w:r>
    </w:p>
    <w:p>
      <w:pPr>
        <w:numPr>
          <w:ilvl w:val="0"/>
          <w:numId w:val="1002"/>
        </w:numPr>
        <w:pStyle w:val="Compact"/>
      </w:pPr>
      <w:r>
        <w:rPr>
          <w:bCs/>
          <w:b/>
        </w:rPr>
        <w:t xml:space="preserve">Compliance:</w:t>
      </w:r>
      <w:r>
        <w:t xml:space="preserve"> </w:t>
      </w:r>
      <w:r>
        <w:t xml:space="preserve">The Seller warrants that 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holds all necessary professional qualifications, registrations, and certifications required to perform financial analysis activities in</w:t>
      </w:r>
      <w:r>
        <w:t xml:space="preserve"> </w:t>
      </w:r>
      <w:r>
        <w:t xml:space="preserve">Italy Rome</w:t>
      </w:r>
      <w:r>
        <w:t xml:space="preserve">, including but not limited to CONSOB registration where applicable.</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government sanctions, or acts of war affecting the</w:t>
      </w:r>
      <w:r>
        <w:t xml:space="preserve"> </w:t>
      </w:r>
      <w:r>
        <w:t xml:space="preserve">Italy Rome</w:t>
      </w:r>
      <w:r>
        <w:t xml:space="preserve"> </w:t>
      </w:r>
      <w:r>
        <w:t xml:space="preserve">region.</w:t>
      </w:r>
    </w:p>
    <w:bookmarkEnd w:id="26"/>
    <w:bookmarkStart w:id="27" w:name="authorization-and-signatures"/>
    <w:p>
      <w:pPr>
        <w:pStyle w:val="Heading2"/>
      </w:pPr>
      <w:r>
        <w:t xml:space="preserve">5. Authorization and Signatures</w:t>
      </w:r>
    </w:p>
    <w:p>
      <w:pPr>
        <w:pStyle w:val="FirstParagraph"/>
      </w:pPr>
      <w:r>
        <w:t xml:space="preserve">This</w:t>
      </w:r>
      <w:r>
        <w:t xml:space="preserve"> </w:t>
      </w:r>
      <w:r>
        <w:t xml:space="preserve">Purchase Order</w:t>
      </w:r>
      <w:r>
        <w:t xml:space="preserve"> </w:t>
      </w:r>
      <w:r>
        <w:t xml:space="preserve">for the engagement of a</w:t>
      </w:r>
      <w:r>
        <w:t xml:space="preserve"> </w:t>
      </w:r>
      <w:r>
        <w:t xml:space="preserve">Financial Analyst</w:t>
      </w:r>
      <w:r>
        <w:t xml:space="preserve"> </w:t>
      </w:r>
      <w:r>
        <w:t xml:space="preserve">in</w:t>
      </w:r>
      <w:r>
        <w:t xml:space="preserve"> </w:t>
      </w:r>
      <w:r>
        <w:t xml:space="preserve">Italy Rome</w:t>
      </w:r>
      <w:r>
        <w:t xml:space="preserve"> </w:t>
      </w:r>
      <w:r>
        <w:t xml:space="preserve">is authorized and executed by the undersigned representatives of both parties, each acting within their respective corporate authority.</w:t>
      </w:r>
    </w:p>
    <w:p>
      <w:pPr>
        <w:pStyle w:val="BodyText"/>
      </w:pPr>
      <w:r>
        <w:rPr>
          <w:bCs/>
          <w:b/>
        </w:rPr>
        <w:t xml:space="preserve">For and on behalf of the Buyer:</w:t>
      </w:r>
      <w:r>
        <w:br/>
      </w:r>
      <w:r>
        <w:t xml:space="preserve">Mediobanca Financial Group S.p.A.</w:t>
      </w:r>
    </w:p>
    <w:p>
      <w:pPr>
        <w:pStyle w:val="BodyText"/>
      </w:pPr>
      <w:r>
        <w:rPr>
          <w:bCs/>
          <w:b/>
        </w:rPr>
        <w:t xml:space="preserve">Dr. Alessandro Marchetti</w:t>
      </w:r>
      <w:r>
        <w:br/>
      </w:r>
      <w:r>
        <w:t xml:space="preserve">Chief Procurement Officer</w:t>
      </w:r>
      <w:r>
        <w:br/>
      </w:r>
      <w:r>
        <w:t xml:space="preserve">Date: _______________</w:t>
      </w:r>
    </w:p>
    <w:p>
      <w:pPr>
        <w:pStyle w:val="BodyText"/>
      </w:pPr>
      <w:r>
        <w:rPr>
          <w:bCs/>
          <w:b/>
        </w:rPr>
        <w:t xml:space="preserve">For and on behalf of the Seller:</w:t>
      </w:r>
      <w:r>
        <w:br/>
      </w:r>
      <w:r>
        <w:t xml:space="preserve">FinExpert Consulting S.r.l.</w:t>
      </w:r>
    </w:p>
    <w:p>
      <w:pPr>
        <w:pStyle w:val="BodyText"/>
      </w:pPr>
      <w:r>
        <w:rPr>
          <w:bCs/>
          <w:b/>
        </w:rPr>
        <w:t xml:space="preserve">Ing. Francesca De Luca</w:t>
      </w:r>
      <w:r>
        <w:br/>
      </w:r>
      <w:r>
        <w:t xml:space="preserve">Managing Director</w:t>
      </w:r>
      <w:r>
        <w:br/>
      </w:r>
      <w:r>
        <w:t xml:space="preserve">Date: _______________</w:t>
      </w:r>
    </w:p>
    <w:p>
      <w:pPr>
        <w:pStyle w:val="BodyText"/>
      </w:pPr>
      <w:r>
        <w:t xml:space="preserve">This Purchase Order document (PO-ROME-FA-2025-0047) is issued in duplicate, one copy for each party. This document constitutes the entirety of the agreement between the parties regarding the procurement of Financial Analyst services in Italy Rome and supersedes all prior negotiations, representations, and agreements. No amendment to this Purchase Order shall be valid unless made in writing and signed by authorized representatives of both parties.</w:t>
      </w:r>
    </w:p>
    <w:p>
      <w:pPr>
        <w:pStyle w:val="BodyText"/>
      </w:pPr>
      <w:r>
        <w:t xml:space="preserve">Document generated on 15 June 2025 | Page 1 of 1 | Confidential – For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Italy Rome</dc:title>
  <dc:creator/>
  <dc:language>en</dc:language>
  <cp:keywords/>
  <dcterms:created xsi:type="dcterms:W3CDTF">2026-10-10T06:19:06Z</dcterms:created>
  <dcterms:modified xsi:type="dcterms:W3CDTF">2026-10-10T06:19:06Z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