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Document Reference: PO-WLG-2025-0472 | Status: Issued</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PO-WLG-2025-0472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1 August 2025</w:t>
            </w:r>
          </w:p>
        </w:tc>
      </w:tr>
      <w:tr>
        <w:tc>
          <w:tcPr/>
          <w:p>
            <w:pPr>
              <w:pStyle w:val="Compact"/>
              <w:jc w:val="left"/>
            </w:pPr>
            <w:r>
              <w:t xml:space="preserve">Location of Service</w:t>
            </w:r>
          </w:p>
        </w:tc>
        <w:tc>
          <w:tcPr/>
          <w:p>
            <w:pPr>
              <w:pStyle w:val="Compact"/>
              <w:jc w:val="left"/>
            </w:pPr>
            <w:r>
              <w:t xml:space="preserve">Wellington, New Zealand</w:t>
            </w:r>
          </w:p>
        </w:tc>
      </w:tr>
      <w:tr>
        <w:tc>
          <w:tcPr/>
          <w:p>
            <w:pPr>
              <w:pStyle w:val="Compact"/>
              <w:jc w:val="left"/>
            </w:pPr>
            <w:r>
              <w:t xml:space="preserve">Currency</w:t>
            </w:r>
          </w:p>
        </w:tc>
        <w:tc>
          <w:tcPr/>
          <w:p>
            <w:pPr>
              <w:pStyle w:val="Compact"/>
              <w:jc w:val="left"/>
            </w:pPr>
            <w:r>
              <w:t xml:space="preserve">New Zealand Dollars (NZD)</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purchasing-entity-buyer"/>
    <w:p>
      <w:pPr>
        <w:pStyle w:val="Heading2"/>
      </w:pPr>
      <w:r>
        <w:t xml:space="preserve">2.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Capital Harbour Financial Group Ltd</w:t>
            </w:r>
          </w:p>
        </w:tc>
      </w:tr>
      <w:tr>
        <w:tc>
          <w:tcPr/>
          <w:p>
            <w:pPr>
              <w:pStyle w:val="Compact"/>
              <w:jc w:val="left"/>
            </w:pPr>
            <w:r>
              <w:t xml:space="preserve">Address</w:t>
            </w:r>
          </w:p>
        </w:tc>
        <w:tc>
          <w:tcPr/>
          <w:p>
            <w:pPr>
              <w:pStyle w:val="Compact"/>
              <w:jc w:val="left"/>
            </w:pPr>
            <w:r>
              <w:t xml:space="preserve">Level 12, 121 Featherston Street, Wellington 6011, New Zealand</w:t>
            </w:r>
          </w:p>
        </w:tc>
      </w:tr>
      <w:tr>
        <w:tc>
          <w:tcPr/>
          <w:p>
            <w:pPr>
              <w:pStyle w:val="Compact"/>
              <w:jc w:val="left"/>
            </w:pPr>
            <w:r>
              <w:t xml:space="preserve">NZBN</w:t>
            </w:r>
          </w:p>
        </w:tc>
        <w:tc>
          <w:tcPr/>
          <w:p>
            <w:pPr>
              <w:pStyle w:val="Compact"/>
              <w:jc w:val="left"/>
            </w:pPr>
            <w:r>
              <w:t xml:space="preserve">9429045678901</w:t>
            </w:r>
          </w:p>
        </w:tc>
      </w:tr>
      <w:tr>
        <w:tc>
          <w:tcPr/>
          <w:p>
            <w:pPr>
              <w:pStyle w:val="Compact"/>
              <w:jc w:val="left"/>
            </w:pPr>
            <w:r>
              <w:t xml:space="preserve">GST Number</w:t>
            </w:r>
          </w:p>
        </w:tc>
        <w:tc>
          <w:tcPr/>
          <w:p>
            <w:pPr>
              <w:pStyle w:val="Compact"/>
              <w:jc w:val="left"/>
            </w:pPr>
            <w:r>
              <w:t xml:space="preserve">123-456-789</w:t>
            </w:r>
          </w:p>
        </w:tc>
      </w:tr>
      <w:tr>
        <w:tc>
          <w:tcPr/>
          <w:p>
            <w:pPr>
              <w:pStyle w:val="Compact"/>
              <w:jc w:val="left"/>
            </w:pPr>
            <w:r>
              <w:t xml:space="preserve">Contact Person</w:t>
            </w:r>
          </w:p>
        </w:tc>
        <w:tc>
          <w:tcPr/>
          <w:p>
            <w:pPr>
              <w:pStyle w:val="Compact"/>
              <w:jc w:val="left"/>
            </w:pPr>
            <w:r>
              <w:t xml:space="preserve">Ms. Sarah Mitchell, Head of Procurement</w:t>
            </w:r>
          </w:p>
        </w:tc>
      </w:tr>
      <w:tr>
        <w:tc>
          <w:tcPr/>
          <w:p>
            <w:pPr>
              <w:pStyle w:val="Compact"/>
              <w:jc w:val="left"/>
            </w:pPr>
            <w:r>
              <w:t xml:space="preserve">Email</w:t>
            </w:r>
          </w:p>
        </w:tc>
        <w:tc>
          <w:tcPr/>
          <w:p>
            <w:pPr>
              <w:pStyle w:val="Compact"/>
              <w:jc w:val="left"/>
            </w:pPr>
            <w:r>
              <w:t xml:space="preserve">procurement@capitalharbour.co.nz</w:t>
            </w:r>
          </w:p>
        </w:tc>
      </w:tr>
    </w:tbl>
    <w:bookmarkEnd w:id="22"/>
    <w:bookmarkStart w:id="23" w:name="supplier-service-provider-seller"/>
    <w:p>
      <w:pPr>
        <w:pStyle w:val="Heading2"/>
      </w:pPr>
      <w:r>
        <w:t xml:space="preserve">3.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Supplier Name</w:t>
            </w:r>
          </w:p>
        </w:tc>
        <w:tc>
          <w:tcPr/>
          <w:p>
            <w:pPr>
              <w:pStyle w:val="Compact"/>
              <w:jc w:val="left"/>
            </w:pPr>
            <w:r>
              <w:t xml:space="preserve">Pacific Rim Talent Solutions Ltd</w:t>
            </w:r>
          </w:p>
        </w:tc>
      </w:tr>
      <w:tr>
        <w:tc>
          <w:tcPr/>
          <w:p>
            <w:pPr>
              <w:pStyle w:val="Compact"/>
              <w:jc w:val="left"/>
            </w:pPr>
            <w:r>
              <w:t xml:space="preserve">Address</w:t>
            </w:r>
          </w:p>
        </w:tc>
        <w:tc>
          <w:tcPr/>
          <w:p>
            <w:pPr>
              <w:pStyle w:val="Compact"/>
              <w:jc w:val="left"/>
            </w:pPr>
            <w:r>
              <w:t xml:space="preserve">Unit 4, 55 Cuba Street, Te Aro, Wellington 6011, New Zealand</w:t>
            </w:r>
          </w:p>
        </w:tc>
      </w:tr>
      <w:tr>
        <w:tc>
          <w:tcPr/>
          <w:p>
            <w:pPr>
              <w:pStyle w:val="Compact"/>
              <w:jc w:val="left"/>
            </w:pPr>
            <w:r>
              <w:t xml:space="preserve">NZBN</w:t>
            </w:r>
          </w:p>
        </w:tc>
        <w:tc>
          <w:tcPr/>
          <w:p>
            <w:pPr>
              <w:pStyle w:val="Compact"/>
              <w:jc w:val="left"/>
            </w:pPr>
            <w:r>
              <w:t xml:space="preserve">9429098765432</w:t>
            </w:r>
          </w:p>
        </w:tc>
      </w:tr>
      <w:tr>
        <w:tc>
          <w:tcPr/>
          <w:p>
            <w:pPr>
              <w:pStyle w:val="Compact"/>
              <w:jc w:val="left"/>
            </w:pPr>
            <w:r>
              <w:t xml:space="preserve">GST Number</w:t>
            </w:r>
          </w:p>
        </w:tc>
        <w:tc>
          <w:tcPr/>
          <w:p>
            <w:pPr>
              <w:pStyle w:val="Compact"/>
              <w:jc w:val="left"/>
            </w:pPr>
            <w:r>
              <w:t xml:space="preserve">987-654-321</w:t>
            </w:r>
          </w:p>
        </w:tc>
      </w:tr>
      <w:tr>
        <w:tc>
          <w:tcPr/>
          <w:p>
            <w:pPr>
              <w:pStyle w:val="Compact"/>
              <w:jc w:val="left"/>
            </w:pPr>
            <w:r>
              <w:t xml:space="preserve">Contact Person</w:t>
            </w:r>
          </w:p>
        </w:tc>
        <w:tc>
          <w:tcPr/>
          <w:p>
            <w:pPr>
              <w:pStyle w:val="Compact"/>
              <w:jc w:val="left"/>
            </w:pPr>
            <w:r>
              <w:t xml:space="preserve">Mr. James Tui, Account Manager</w:t>
            </w:r>
          </w:p>
        </w:tc>
      </w:tr>
      <w:tr>
        <w:tc>
          <w:tcPr/>
          <w:p>
            <w:pPr>
              <w:pStyle w:val="Compact"/>
              <w:jc w:val="left"/>
            </w:pPr>
            <w:r>
              <w:t xml:space="preserve">Email</w:t>
            </w:r>
          </w:p>
        </w:tc>
        <w:tc>
          <w:tcPr/>
          <w:p>
            <w:pPr>
              <w:pStyle w:val="Compact"/>
              <w:jc w:val="left"/>
            </w:pPr>
            <w:r>
              <w:t xml:space="preserve">jtui@pacificrimtalent.co.nz</w:t>
            </w:r>
          </w:p>
        </w:tc>
      </w:tr>
    </w:tbl>
    <w:bookmarkEnd w:id="23"/>
    <w:bookmarkStart w:id="24" w:name="description-of-goods-services"/>
    <w:p>
      <w:pPr>
        <w:pStyle w:val="Heading2"/>
      </w:pPr>
      <w:r>
        <w:t xml:space="preserve">4. Description of Goods /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(NZD)</w:t>
            </w:r>
          </w:p>
        </w:tc>
        <w:tc>
          <w:tcPr/>
          <w:p>
            <w:pPr>
              <w:pStyle w:val="Compact"/>
              <w:jc w:val="right"/>
            </w:pPr>
            <w:r>
              <w:t xml:space="preserve">Total (NZD)</w:t>
            </w:r>
          </w:p>
        </w:tc>
      </w:tr>
      <w:tr>
        <w:tc>
          <w:tcPr/>
          <w:p>
            <w:pPr>
              <w:pStyle w:val="Compact"/>
              <w:jc w:val="left"/>
            </w:pPr>
            <w:r>
              <w:t xml:space="preserve">001</w:t>
            </w:r>
          </w:p>
        </w:tc>
        <w:tc>
          <w:tcPr/>
          <w:p>
            <w:pPr>
              <w:pStyle w:val="Compact"/>
              <w:jc w:val="left"/>
            </w:pPr>
            <w:r>
              <w:t xml:space="preserve">Engagement of a qualified Financial Analyst (Senior Level) for a 12-month fixed-term contract. The Financial Analyst shall be based at the Capital Harbour Financial Group office in New Zealand Wellington and shall perform duties including but not limited to: financial modelling, variance analysis, budget forecasting, investment portfolio evaluation, regulatory compliance reporting in accordance with the Financial Markets Conduct Act 2013, and preparation of quarterly performance reports for the Board of Directors. The Financial Analyst must hold a minimum of a Bachelor's degree in Finance, Accounting, or a related discipline, possess CFA or CPA certification, and demonstrate a minimum of five (5) years of progressive experience in financial analysis within the New Zealand or Australasian financial services sector.</w:t>
            </w:r>
          </w:p>
        </w:tc>
        <w:tc>
          <w:tcPr/>
          <w:p>
            <w:pPr>
              <w:pStyle w:val="Compact"/>
              <w:jc w:val="center"/>
            </w:pPr>
            <w:r>
              <w:t xml:space="preserve">1</w:t>
            </w:r>
          </w:p>
        </w:tc>
        <w:tc>
          <w:tcPr/>
          <w:p>
            <w:pPr>
              <w:pStyle w:val="Compact"/>
              <w:jc w:val="right"/>
            </w:pPr>
            <w:r>
              <w:t xml:space="preserve">$186,000.00</w:t>
            </w:r>
          </w:p>
        </w:tc>
        <w:tc>
          <w:tcPr/>
          <w:p>
            <w:pPr>
              <w:pStyle w:val="Compact"/>
              <w:jc w:val="right"/>
            </w:pPr>
            <w:r>
              <w:t xml:space="preserve">$186,000.00</w:t>
            </w:r>
          </w:p>
        </w:tc>
      </w:tr>
      <w:tr>
        <w:tc>
          <w:tcPr/>
          <w:p>
            <w:pPr>
              <w:pStyle w:val="Compact"/>
              <w:jc w:val="left"/>
            </w:pPr>
            <w:r>
              <w:t xml:space="preserve">002</w:t>
            </w:r>
          </w:p>
        </w:tc>
        <w:tc>
          <w:tcPr/>
          <w:p>
            <w:pPr>
              <w:pStyle w:val="Compact"/>
              <w:jc w:val="left"/>
            </w:pPr>
            <w:r>
              <w:t xml:space="preserve">Provision of dedicated workstation, software licences (Bloomberg Terminal, SAP Financial Suite, Tableau), and office accommodation at the New Zealand Wellington premises for the duration of the Financial Analyst engagement.</w:t>
            </w:r>
          </w:p>
        </w:tc>
        <w:tc>
          <w:tcPr/>
          <w:p>
            <w:pPr>
              <w:pStyle w:val="Compact"/>
              <w:jc w:val="center"/>
            </w:pPr>
            <w:r>
              <w:t xml:space="preserve">1</w:t>
            </w:r>
          </w:p>
        </w:tc>
        <w:tc>
          <w:tcPr/>
          <w:p>
            <w:pPr>
              <w:pStyle w:val="Compact"/>
              <w:jc w:val="right"/>
            </w:pPr>
            <w:r>
              <w:t xml:space="preserve">$12,450.00</w:t>
            </w:r>
          </w:p>
        </w:tc>
        <w:tc>
          <w:tcPr/>
          <w:p>
            <w:pPr>
              <w:pStyle w:val="Compact"/>
              <w:jc w:val="right"/>
            </w:pPr>
            <w:r>
              <w:t xml:space="preserve">$12,450.00</w:t>
            </w:r>
          </w:p>
        </w:tc>
      </w:tr>
      <w:tr>
        <w:tc>
          <w:tcPr/>
          <w:p>
            <w:pPr>
              <w:pStyle w:val="Compact"/>
              <w:jc w:val="left"/>
            </w:pPr>
            <w:r>
              <w:t xml:space="preserve">003</w:t>
            </w:r>
          </w:p>
        </w:tc>
        <w:tc>
          <w:tcPr/>
          <w:p>
            <w:pPr>
              <w:pStyle w:val="Compact"/>
              <w:jc w:val="left"/>
            </w:pPr>
            <w:r>
              <w:t xml:space="preserve">Recruitment, onboarding, and compliance administration fees for the placement of the Financial Analyst, including New Zealand employment law compliance, IRD tax registration, and ACC cover registration as required under New Zealand Wellington local employment regulations.</w:t>
            </w:r>
          </w:p>
        </w:tc>
        <w:tc>
          <w:tcPr/>
          <w:p>
            <w:pPr>
              <w:pStyle w:val="Compact"/>
              <w:jc w:val="center"/>
            </w:pPr>
            <w:r>
              <w:t xml:space="preserve">1</w:t>
            </w:r>
          </w:p>
        </w:tc>
        <w:tc>
          <w:tcPr/>
          <w:p>
            <w:pPr>
              <w:pStyle w:val="Compact"/>
              <w:jc w:val="right"/>
            </w:pPr>
            <w:r>
              <w:t xml:space="preserve">$8,700.00</w:t>
            </w:r>
          </w:p>
        </w:tc>
        <w:tc>
          <w:tcPr/>
          <w:p>
            <w:pPr>
              <w:pStyle w:val="Compact"/>
              <w:jc w:val="right"/>
            </w:pPr>
            <w:r>
              <w:t xml:space="preserve">$8,700.00</w:t>
            </w:r>
          </w:p>
        </w:tc>
      </w:tr>
    </w:tbl>
    <w:bookmarkEnd w:id="24"/>
    <w:bookmarkStart w:id="25" w:name="financial-summary"/>
    <w:p>
      <w:pPr>
        <w:pStyle w:val="Heading2"/>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right"/>
            </w:pPr>
            <w:r>
              <w:t xml:space="preserve">$207,150.00</w:t>
            </w:r>
          </w:p>
        </w:tc>
      </w:tr>
      <w:tr>
        <w:tc>
          <w:tcPr/>
          <w:p>
            <w:pPr>
              <w:pStyle w:val="Compact"/>
              <w:jc w:val="left"/>
            </w:pPr>
            <w:r>
              <w:t xml:space="preserve">GST (15%)</w:t>
            </w:r>
          </w:p>
        </w:tc>
        <w:tc>
          <w:tcPr/>
          <w:p>
            <w:pPr>
              <w:pStyle w:val="Compact"/>
              <w:jc w:val="right"/>
            </w:pPr>
            <w:r>
              <w:t xml:space="preserve">$31,072.50</w:t>
            </w:r>
          </w:p>
        </w:tc>
      </w:tr>
      <w:tr>
        <w:tc>
          <w:tcPr/>
          <w:p>
            <w:pPr>
              <w:pStyle w:val="Compact"/>
              <w:jc w:val="left"/>
            </w:pPr>
            <w:r>
              <w:t xml:space="preserve">Total Purchase Order Value (incl. GST)</w:t>
            </w:r>
          </w:p>
        </w:tc>
        <w:tc>
          <w:tcPr/>
          <w:p>
            <w:pPr>
              <w:pStyle w:val="Compact"/>
              <w:jc w:val="right"/>
            </w:pPr>
            <w:r>
              <w:t xml:space="preserve">$238,222.50</w:t>
            </w:r>
          </w:p>
        </w:tc>
      </w:tr>
    </w:tbl>
    <w:bookmarkEnd w:id="25"/>
    <w:bookmarkStart w:id="26" w:name="terms-and-conditions"/>
    <w:p>
      <w:pPr>
        <w:pStyle w:val="Heading2"/>
      </w:pPr>
      <w:r>
        <w:t xml:space="preserve">6. Terms and Conditions</w:t>
      </w:r>
    </w:p>
    <w:p>
      <w:pPr>
        <w:numPr>
          <w:ilvl w:val="0"/>
          <w:numId w:val="1001"/>
        </w:numPr>
        <w:pStyle w:val="Compact"/>
      </w:pPr>
      <w:r>
        <w:t xml:space="preserve">This Purchase Order constitutes a binding agreement between Capital Harbour Financial Group Ltd and Pacific Rim Talent Solutions Ltd for the engagement of a Financial Analyst to be based in New Zealand Wellington. Both parties acknowledge and agree to the terms set forth herein.</w:t>
      </w:r>
    </w:p>
    <w:p>
      <w:pPr>
        <w:numPr>
          <w:ilvl w:val="0"/>
          <w:numId w:val="1001"/>
        </w:numPr>
        <w:pStyle w:val="Compact"/>
      </w:pPr>
      <w:r>
        <w:t xml:space="preserve">The Financial Analyst shall commence duties no later than 1 August 2025 at the designated office location in New Zealand Wellington. Failure to commence within five (5) business days of the agreed start date shall entitle the purchasing entity to terminate this Purchase Order without penalty.</w:t>
      </w:r>
    </w:p>
    <w:p>
      <w:pPr>
        <w:numPr>
          <w:ilvl w:val="0"/>
          <w:numId w:val="1001"/>
        </w:numPr>
        <w:pStyle w:val="Compact"/>
      </w:pPr>
      <w:r>
        <w:t xml:space="preserve">All services rendered by the Financial Analyst shall comply with the Financial Markets Conduct Act 2013, the Companies Act 2013, and all applicable New Zealand employment legislation. The supplier shall ensure the Financial Analyst holds valid working rights in New Zealand.</w:t>
      </w:r>
    </w:p>
    <w:p>
      <w:pPr>
        <w:numPr>
          <w:ilvl w:val="0"/>
          <w:numId w:val="1001"/>
        </w:numPr>
        <w:pStyle w:val="Compact"/>
      </w:pPr>
      <w:r>
        <w:t xml:space="preserve">Payment shall be made in New Zealand Dollars (NZD) via electronic funds transfer to the supplier's nominated bank account within New Zealand. Invoices must reference this Purchase Order number (PO-WLG-2025-0472) to be processed.</w:t>
      </w:r>
    </w:p>
    <w:p>
      <w:pPr>
        <w:numPr>
          <w:ilvl w:val="0"/>
          <w:numId w:val="1001"/>
        </w:numPr>
        <w:pStyle w:val="Compact"/>
      </w:pPr>
      <w:r>
        <w:t xml:space="preserve">The Financial Analyst shall be bound by a non-disclosure agreement and intellectual property assignment in favour of Capital Harbour Financial Group Ltd for the duration of the engagement and for a period of twenty-four (24) months thereafter.</w:t>
      </w:r>
    </w:p>
    <w:p>
      <w:pPr>
        <w:numPr>
          <w:ilvl w:val="0"/>
          <w:numId w:val="1001"/>
        </w:numPr>
        <w:pStyle w:val="Compact"/>
      </w:pPr>
      <w:r>
        <w:t xml:space="preserve">This Purchase Order is governed by and shall be construed in accordance with the laws of New Zealand. Any disputes arising from this Purchase Order shall be resolved through the District Court of New Zealand Wellington.</w:t>
      </w:r>
    </w:p>
    <w:p>
      <w:pPr>
        <w:numPr>
          <w:ilvl w:val="0"/>
          <w:numId w:val="1001"/>
        </w:numPr>
        <w:pStyle w:val="Compact"/>
      </w:pPr>
      <w:r>
        <w:t xml:space="preserve">The supplier warrants that the Financial Analyst meets all qualifications, certifications, and experience requirements specified in Section 4 of this Purchase Order. Any material misrepresentation shall render this Purchase Order voidable at the sole discretion of the purchasing entity.</w:t>
      </w:r>
    </w:p>
    <w:bookmarkEnd w:id="26"/>
    <w:bookmarkStart w:id="27" w:name="authorisation-and-acceptance"/>
    <w:p>
      <w:pPr>
        <w:pStyle w:val="Heading2"/>
      </w:pPr>
      <w:r>
        <w:t xml:space="preserve">7. Authorisation and Acceptance</w:t>
      </w:r>
    </w:p>
    <w:tbl>
      <w:tblPr>
        <w:tblStyle w:val="Table"/>
        <w:tblW w:type="pct" w:w="5000"/>
        <w:tblLook w:firstRow="0" w:lastRow="0" w:firstColumn="0" w:lastColumn="0" w:noHBand="0" w:noVBand="0" w:val="0000"/>
      </w:tblPr>
      <w:tblGrid>
        <w:gridCol w:w="3960"/>
        <w:gridCol w:w="3960"/>
      </w:tblGrid>
      <w:tr>
        <w:tc>
          <w:tcPr/>
          <w:p>
            <w:pPr>
              <w:jc w:val="left"/>
            </w:pPr>
            <w:r>
              <w:t xml:space="preserve">Authorised by (Purchasing Entity):</w:t>
            </w:r>
          </w:p>
          <w:p>
            <w:pPr>
              <w:jc w:val="left"/>
            </w:pPr>
            <w:r>
              <w:t xml:space="preserve">Name: Ms. Sarah Mitchell</w:t>
            </w:r>
          </w:p>
          <w:p>
            <w:pPr>
              <w:jc w:val="left"/>
            </w:pPr>
            <w:r>
              <w:t xml:space="preserve">Title: Head of Procurement</w:t>
            </w:r>
          </w:p>
          <w:p>
            <w:pPr>
              <w:jc w:val="left"/>
            </w:pPr>
            <w:r>
              <w:t xml:space="preserve">Signature: ___________________________</w:t>
            </w:r>
          </w:p>
          <w:p>
            <w:pPr>
              <w:jc w:val="left"/>
            </w:pPr>
            <w:r>
              <w:t xml:space="preserve">Date: 15 June 2025</w:t>
            </w:r>
          </w:p>
        </w:tc>
        <w:tc>
          <w:tcPr/>
          <w:p>
            <w:pPr>
              <w:jc w:val="left"/>
            </w:pPr>
            <w:r>
              <w:t xml:space="preserve">Accepted by (Supplier):</w:t>
            </w:r>
          </w:p>
          <w:p>
            <w:pPr>
              <w:jc w:val="left"/>
            </w:pPr>
            <w:r>
              <w:t xml:space="preserve">Name: Mr. James Tui</w:t>
            </w:r>
          </w:p>
          <w:p>
            <w:pPr>
              <w:jc w:val="left"/>
            </w:pPr>
            <w:r>
              <w:t xml:space="preserve">Title: Account Manager</w:t>
            </w:r>
          </w:p>
          <w:p>
            <w:pPr>
              <w:jc w:val="left"/>
            </w:pPr>
            <w:r>
              <w:t xml:space="preserve">Signature: ___________________________</w:t>
            </w:r>
          </w:p>
          <w:p>
            <w:pPr>
              <w:jc w:val="left"/>
            </w:pPr>
            <w:r>
              <w:t xml:space="preserve">Date: ___________________________</w:t>
            </w:r>
          </w:p>
        </w:tc>
      </w:tr>
    </w:tbl>
    <w:bookmarkEnd w:id="27"/>
    <w:p>
      <w:pPr>
        <w:pStyle w:val="BodyText"/>
      </w:pPr>
      <w:r>
        <w:t xml:space="preserve">This Purchase Order (PO-WLG-2025-0472) was issued by Capital Harbour Financial Group Ltd, Wellington, New Zealand. This document pertains to the procurement of a Financial Analyst professional service to be delivered in New Zealand Wellington. All references to New Zealand Wellington denote the physical location of service delivery. This Purchase Order is valid for acceptance within fourteen (14) calendar days of the date of issue. Unauthorised reproduction or distribution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New Zealand Wellington</dc:title>
  <dc:creator/>
  <dc:language>en</dc:language>
  <cp:keywords/>
  <dcterms:created xsi:type="dcterms:W3CDTF">2026-10-10T08:23:22Z</dcterms:created>
  <dcterms:modified xsi:type="dcterms:W3CDTF">2026-10-10T08:23:22Z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