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Peru</w:t>
      </w:r>
      <w:r>
        <w:t xml:space="preserve"> </w:t>
      </w:r>
      <w:r>
        <w:t xml:space="preserve">Lima</w:t>
      </w:r>
    </w:p>
    <w:bookmarkStart w:id="21" w:name="purchase-order"/>
    <w:p>
      <w:pPr>
        <w:pStyle w:val="Heading1"/>
      </w:pPr>
      <w:r>
        <w:t xml:space="preserve">PURCHASE ORDER</w:t>
      </w:r>
    </w:p>
    <w:bookmarkStart w:id="20" w:name="X2d3c122634d8016d1f6934670664eb042361f61"/>
    <w:p>
      <w:pPr>
        <w:pStyle w:val="Heading2"/>
      </w:pPr>
      <w:r>
        <w:t xml:space="preserve">Professional Services Contract – Financial Analyst</w:t>
      </w:r>
    </w:p>
    <w:p>
      <w:pPr>
        <w:pStyle w:val="FirstParagraph"/>
      </w:pPr>
      <w:r>
        <w:t xml:space="preserve">PO No.: PO-LIM-2025-04872</w:t>
      </w:r>
    </w:p>
    <w:p>
      <w:pPr>
        <w:pStyle w:val="BodyText"/>
      </w:pPr>
      <w:r>
        <w:t xml:space="preserve">Issued in Peru Lima, Republic of Peru</w:t>
      </w:r>
    </w:p>
    <w:bookmarkEnd w:id="20"/>
    <w:bookmarkEnd w:id="21"/>
    <w:p>
      <w:pPr>
        <w:pStyle w:val="BodyText"/>
      </w:pPr>
      <w:r>
        <w:t xml:space="preserve">ISSUING COMPANY (Buyer):</w:t>
      </w:r>
    </w:p>
    <w:p>
      <w:pPr>
        <w:pStyle w:val="BodyText"/>
      </w:pPr>
      <w:r>
        <w:t xml:space="preserve">Andina Capital Group S.A.C.</w:t>
      </w:r>
    </w:p>
    <w:p>
      <w:pPr>
        <w:pStyle w:val="BodyText"/>
      </w:pPr>
      <w:r>
        <w:t xml:space="preserve">RUC: 20601234567</w:t>
      </w:r>
    </w:p>
    <w:p>
      <w:pPr>
        <w:pStyle w:val="BodyText"/>
      </w:pPr>
      <w:r>
        <w:t xml:space="preserve">Address: Av. Javier Prado Este 1250, Of. 801, San Isidro, Peru Lima 15075</w:t>
      </w:r>
    </w:p>
    <w:p>
      <w:pPr>
        <w:pStyle w:val="BodyText"/>
      </w:pPr>
      <w:r>
        <w:t xml:space="preserve">Phone: +51 1 445-6789</w:t>
      </w:r>
    </w:p>
    <w:p>
      <w:pPr>
        <w:pStyle w:val="BodyText"/>
      </w:pPr>
      <w:r>
        <w:t xml:space="preserve">Email: procurement@andinacapital.pe</w:t>
      </w:r>
    </w:p>
    <w:p>
      <w:pPr>
        <w:pStyle w:val="BodyText"/>
      </w:pPr>
      <w:r>
        <w:t xml:space="preserve">SERVICE PROVIDER (Seller/Contractor):</w:t>
      </w:r>
    </w:p>
    <w:p>
      <w:pPr>
        <w:pStyle w:val="BodyText"/>
      </w:pPr>
      <w:r>
        <w:t xml:space="preserve">Consultora Financiera del Pacífico E.I.R.L.</w:t>
      </w:r>
    </w:p>
    <w:p>
      <w:pPr>
        <w:pStyle w:val="BodyText"/>
      </w:pPr>
      <w:r>
        <w:t xml:space="preserve">RUC: 20598765432</w:t>
      </w:r>
    </w:p>
    <w:p>
      <w:pPr>
        <w:pStyle w:val="BodyText"/>
      </w:pPr>
      <w:r>
        <w:t xml:space="preserve">Address: Jr. Unión 456, Piso 3, Miraflores, Peru Lima 15076</w:t>
      </w:r>
    </w:p>
    <w:p>
      <w:pPr>
        <w:pStyle w:val="BodyText"/>
      </w:pPr>
      <w:r>
        <w:t xml:space="preserve">Phone: +51 1 234-5678</w:t>
      </w:r>
    </w:p>
    <w:p>
      <w:pPr>
        <w:pStyle w:val="BodyText"/>
      </w:pPr>
      <w:r>
        <w:t xml:space="preserve">Email: contracts@cfpacifico.pe</w:t>
      </w:r>
    </w:p>
    <w:p>
      <w:pPr>
        <w:pStyle w:val="BodyText"/>
      </w:pPr>
      <w:r>
        <w:t xml:space="preserve">Purchase Order Date:</w:t>
      </w:r>
    </w:p>
    <w:p>
      <w:pPr>
        <w:pStyle w:val="BodyText"/>
      </w:pPr>
      <w:r>
        <w:t xml:space="preserve">June 15, 2025</w:t>
      </w:r>
    </w:p>
    <w:p>
      <w:pPr>
        <w:pStyle w:val="BodyText"/>
      </w:pPr>
      <w:r>
        <w:t xml:space="preserve">Delivery/Commencement Date:</w:t>
      </w:r>
    </w:p>
    <w:p>
      <w:pPr>
        <w:pStyle w:val="BodyText"/>
      </w:pPr>
      <w:r>
        <w:t xml:space="preserve">July 1, 2025</w:t>
      </w:r>
    </w:p>
    <w:p>
      <w:pPr>
        <w:pStyle w:val="BodyText"/>
      </w:pPr>
      <w:r>
        <w:t xml:space="preserve">Contract Duration:</w:t>
      </w:r>
    </w:p>
    <w:p>
      <w:pPr>
        <w:pStyle w:val="BodyText"/>
      </w:pPr>
      <w:r>
        <w:t xml:space="preserve">12 (twelve) months, renewable by mutual agreement</w:t>
      </w:r>
    </w:p>
    <w:p>
      <w:pPr>
        <w:pStyle w:val="BodyText"/>
      </w:pPr>
      <w:r>
        <w:t xml:space="preserve">Place of Performance:</w:t>
      </w:r>
    </w:p>
    <w:p>
      <w:pPr>
        <w:pStyle w:val="BodyText"/>
      </w:pPr>
      <w:r>
        <w:t xml:space="preserve">Peru Lima – San Isidro District, Lima Metropolitan Area</w:t>
      </w:r>
    </w:p>
    <w:p>
      <w:pPr>
        <w:pStyle w:val="BodyText"/>
      </w:pPr>
      <w:r>
        <w:t xml:space="preserve">1. DESCRIPTION OF SERVICES – FINANCIAL ANALYST ENGAGEMENT</w:t>
      </w:r>
    </w:p>
    <w:p>
      <w:pPr>
        <w:pStyle w:val="BodyText"/>
      </w:pPr>
      <w:r>
        <w:t xml:space="preserve">This Purchase Order is issued by Andina Capital Group S.A.C. to formally request and authorize the procurement of professional services rendered by a qualified</w:t>
      </w:r>
      <w:r>
        <w:t xml:space="preserve"> </w:t>
      </w:r>
      <w:r>
        <w:rPr>
          <w:bCs/>
          <w:b/>
        </w:rPr>
        <w:t xml:space="preserve">Financial Analyst</w:t>
      </w:r>
      <w:r>
        <w:t xml:space="preserve"> </w:t>
      </w:r>
      <w:r>
        <w:t xml:space="preserve">to be deployed at the company's headquarters located in Peru Lima. The Financial Analyst shall be responsible for performing comprehensive financial modeling, budget forecasting, variance analysis, investment portfolio evaluation, and strategic financial reporting in support of the company's executive management team. The scope of work for the Financial Analyst includes, but is not limited to: preparing quarterly and annual financial statements in compliance with Peruvian Generally Accepted Accounting Principles (NIC/IFRS as adopted by the Superintendencia Nacional de Aduanas y de Administración Tributaria – SUNAT); conducting cost-benefit analyses for capital expenditure projects; monitoring cash flow projections across all business units operating within Peru Lima and regional offices; and delivering monthly analytical reports to the Board of Directors.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Senior Financial Analyst – Monthly Professional Fee (includes full-time dedication, 44-hour workweek per Peruvian labor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Financial Modeling Software License (annual subscription – assigned to the Financial Analyst workstation in Peru Lima office)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Onboarding, Training, and Integration Services for the Financial Analyst into Andina Capital Group systems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Monthly Compliance and Regulatory Reporting (SUNAT, SBS filings related to the Financial Analyst's deliverables)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Contingency and Performance Bonus Pool (tied to Financial Analyst KPIs: forecast accuracy, report timeliness, cost savings identified)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256,100.00</w:t>
            </w:r>
          </w:p>
        </w:tc>
      </w:tr>
      <w:tr>
        <w:tc>
          <w:tcPr>
            <w:gridSpan w:val="5"/>
          </w:tcPr>
          <w:p>
            <w:pPr>
              <w:pStyle w:val="Compact"/>
              <w:jc w:val="left"/>
            </w:pPr>
            <w:r>
              <w:t xml:space="preserve">IGV (18% – Impuesto General a las Ventas, Peru)</w:t>
            </w:r>
          </w:p>
        </w:tc>
        <w:tc>
          <w:tcPr/>
          <w:p>
            <w:pPr>
              <w:pStyle w:val="Compact"/>
              <w:jc w:val="left"/>
            </w:pPr>
            <w:r>
              <w:t xml:space="preserve">46,098.00</w:t>
            </w:r>
          </w:p>
        </w:tc>
      </w:tr>
      <w:tr>
        <w:tc>
          <w:tcPr>
            <w:gridSpan w:val="5"/>
          </w:tcPr>
          <w:p>
            <w:pPr>
              <w:pStyle w:val="Compact"/>
              <w:jc w:val="left"/>
            </w:pPr>
            <w:r>
              <w:t xml:space="preserve">TOTAL AMOUNT DUE (PEN)</w:t>
            </w:r>
          </w:p>
        </w:tc>
        <w:tc>
          <w:tcPr/>
          <w:p>
            <w:pPr>
              <w:pStyle w:val="Compact"/>
              <w:jc w:val="left"/>
            </w:pPr>
            <w:r>
              <w:t xml:space="preserve">302,198.00</w:t>
            </w:r>
          </w:p>
        </w:tc>
      </w:tr>
    </w:tbl>
    <w:p>
      <w:pPr>
        <w:pStyle w:val="BodyText"/>
      </w:pPr>
      <w:r>
        <w:t xml:space="preserve">3. PAYMENT TERMS AND CONDITIONS</w:t>
      </w:r>
    </w:p>
    <w:p>
      <w:pPr>
        <w:pStyle w:val="BodyText"/>
      </w:pPr>
      <w:r>
        <w:t xml:space="preserve">All payments under this Purchase Order shall be made in Peruvian Soles (PEN) via electronic bank transfer (S/ transfer) to the account designated by Consultora Financiera del Pacífico E.I.R.L. at Banco de Crédito del Perú, Branch: Peru Lima – San Isidro. Payment shall be processed on a monthly basis within fifteen (15) calendar days following receipt of a valid electronic invoice (Factura Electrónica) issued in compliance with SUNAT's Sistema Integral de Administración Tributaria (SIAT) requirements. The Financial Analyst's compensation component shall be disbursed on the last business day of each month. The contingency bonus pool shall be evaluated quarterly and disbursed within thirty (30) days of the final quarterly assessment. Late payments shall accrue interest at the rate established by the Banco Central de Reserva del Perú (BCRP) for overdue commercial obligations.</w:t>
      </w:r>
    </w:p>
    <w:p>
      <w:pPr>
        <w:pStyle w:val="BodyText"/>
      </w:pPr>
      <w:r>
        <w:t xml:space="preserve">4. OBLIGATIONS AND SCOPE – FINANCIAL ANALYST ROLE</w:t>
      </w:r>
    </w:p>
    <w:p>
      <w:pPr>
        <w:pStyle w:val="BodyText"/>
      </w:pPr>
      <w:r>
        <w:t xml:space="preserve">The Service Provider guarantees that the</w:t>
      </w:r>
      <w:r>
        <w:t xml:space="preserve"> </w:t>
      </w:r>
      <w:r>
        <w:rPr>
          <w:bCs/>
          <w:b/>
        </w:rPr>
        <w:t xml:space="preserve">Financial Analyst</w:t>
      </w:r>
      <w:r>
        <w:t xml:space="preserve"> </w:t>
      </w:r>
      <w:r>
        <w:t xml:space="preserve">assigned under this Purchase Order shall hold a minimum of a Bachelor's degree in Finance, Economics, or Accounting from an accredited Peruvian university, possess a minimum of five (5) years of progressive experience in financial analysis within the banking, insurance, or corporate sectors in Peru Lima, and maintain valid professional registration where applicable. The Financial Analyst shall adhere to the code of conduct, data confidentiality protocols, and internal control policies of Andina Capital Group S.A.C. All work products, models, reports, and analytical deliverables produced by the Financial Analyst during the term of this Purchase Order shall be the exclusive intellectual property of the issuing company. The Financial Analyst shall report directly to the Chief Financial Officer (CFO) of Andina Capital Group, based at the Peru Lima headquarters, and shall attend all mandatory compliance training sessions related to Peruvian financial regulations, anti-money laundering (AML) obligations under the Ley 27907, and data protection requirements under Ley 29733 (Ley de Protección de Datos Personales).</w:t>
      </w:r>
    </w:p>
    <w:p>
      <w:pPr>
        <w:pStyle w:val="BodyText"/>
      </w:pPr>
      <w:r>
        <w:t xml:space="preserve">5. APPLICABLE LAW AND DISPUTE RESOLUTION</w:t>
      </w:r>
    </w:p>
    <w:p>
      <w:pPr>
        <w:pStyle w:val="BodyText"/>
      </w:pPr>
      <w:r>
        <w:t xml:space="preserve">This Purchase Order shall be governed by and construed in accordance with the laws of the Republic of Peru, including the Código Civil del Perú, the Ley General de Contrataciones Públicas (where applicable), and all regulations issued by the Superintendencia de Banca, Seguros y AFP (SBS) and SUNAT. Any dispute arising from or in connection with this Purchase Order shall first be subject to good-faith negotiation between the parties. Should negotiation fail within thirty (30) days, the dispute shall be submitted to binding arbitration administered by the Centro de Arbitraje y Conciliación de la Cámara de Comercio, Industria y Servicios de Lima (CAC – CCIL), located in Peru Lima. The seat of arbitration shall be the city of Lima, Peru, and the proceedings shall be conducted in Spanish, with the final award rendered in both Spanish and English.</w:t>
      </w:r>
    </w:p>
    <w:p>
      <w:pPr>
        <w:pStyle w:val="BodyText"/>
      </w:pPr>
      <w:r>
        <w:t xml:space="preserve">6. TERMINATION AND CANCELLATION</w:t>
      </w:r>
    </w:p>
    <w:p>
      <w:pPr>
        <w:pStyle w:val="BodyText"/>
      </w:pPr>
      <w:r>
        <w:t xml:space="preserve">Either party may terminate this Purchase Order with a written notice of sixty (60) days. In the event of early termination, the Service Provider shall be compensated for all services rendered up to the effective date of termination, including the pro-rated portion of the Financial Analyst's monthly fee. No penalty shall apply for termination initiated by the Buyer if the Financial Analyst fails to meet the performance KPIs outlined in Annex A of this Purchase Order for two consecutive quarters.</w:t>
      </w:r>
    </w:p>
    <w:p>
      <w:pPr>
        <w:pStyle w:val="BodyText"/>
      </w:pPr>
      <w:r>
        <w:t xml:space="preserve">7. AUTHORIZED SIGNATURES</w:t>
      </w:r>
    </w:p>
    <w:p>
      <w:pPr>
        <w:pStyle w:val="BodyText"/>
      </w:pPr>
      <w:r>
        <w:rPr>
          <w:bCs/>
          <w:b/>
        </w:rPr>
        <w:t xml:space="preserve">FOR ANDINA CAPITAL GROUP S.A.C. (BUYER)</w:t>
      </w:r>
    </w:p>
    <w:p>
      <w:pPr>
        <w:pStyle w:val="BodyText"/>
      </w:pPr>
      <w:r>
        <w:t xml:space="preserve">Carlos Mendoza Gutiérrez</w:t>
      </w:r>
    </w:p>
    <w:p>
      <w:pPr>
        <w:pStyle w:val="BodyText"/>
      </w:pPr>
      <w:r>
        <w:t xml:space="preserve">Director de Compras y Abastecimiento</w:t>
      </w:r>
    </w:p>
    <w:p>
      <w:pPr>
        <w:pStyle w:val="BodyText"/>
      </w:pPr>
      <w:r>
        <w:t xml:space="preserve">DNI: 45678912</w:t>
      </w:r>
    </w:p>
    <w:p>
      <w:pPr>
        <w:pStyle w:val="BodyText"/>
      </w:pPr>
      <w:r>
        <w:t xml:space="preserve">Date: _______________</w:t>
      </w:r>
    </w:p>
    <w:p>
      <w:pPr>
        <w:pStyle w:val="BodyText"/>
      </w:pPr>
      <w:r>
        <w:rPr>
          <w:bCs/>
          <w:b/>
        </w:rPr>
        <w:t xml:space="preserve">FOR CONSULTORA FINANCIERA DEL PACÍFICO E.I.R.L. (SELLER)</w:t>
      </w:r>
    </w:p>
    <w:p>
      <w:pPr>
        <w:pStyle w:val="BodyText"/>
      </w:pPr>
      <w:r>
        <w:t xml:space="preserve">María Fernanda Rojas Salazar</w:t>
      </w:r>
    </w:p>
    <w:p>
      <w:pPr>
        <w:pStyle w:val="BodyText"/>
      </w:pPr>
      <w:r>
        <w:t xml:space="preserve">Gerente General</w:t>
      </w:r>
    </w:p>
    <w:p>
      <w:pPr>
        <w:pStyle w:val="BodyText"/>
      </w:pPr>
      <w:r>
        <w:t xml:space="preserve">DNI: 41234567</w:t>
      </w:r>
    </w:p>
    <w:p>
      <w:pPr>
        <w:pStyle w:val="BodyText"/>
      </w:pPr>
      <w:r>
        <w:t xml:space="preserve">Date: _______________</w:t>
      </w:r>
    </w:p>
    <w:p>
      <w:pPr>
        <w:pStyle w:val="BodyText"/>
      </w:pPr>
      <w:r>
        <w:rPr>
          <w:bCs/>
          <w:b/>
        </w:rPr>
        <w:t xml:space="preserve">NOTICE:</w:t>
      </w:r>
      <w:r>
        <w:t xml:space="preserve"> </w:t>
      </w:r>
      <w:r>
        <w:t xml:space="preserve">This Purchase Order (PO-LIM-2025-04872) constitutes a binding commercial document issued in Peru Lima and is valid for a period of ninety (90) days from the date of issuance. It is not a labor contract; the Financial Analyst is engaged as a professional service provider through the intermediary company. All parties acknowledge that this document is executed in two (2) original copies, one for each party, and that electronic signatures in accordance with Ley 27269 (Ley de Firmas Electrónicas) are equally valid. This Purchase Order is subject to the internal procurement policies of Andina Capital Group S.A.C. and all applicable Peruvian tax, labor, and commercial regulations in force as of the date of execution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Peru Lima</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file>