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PO No. RSP-FA-2025-0047 | Date of Issue: 15 June 2025</w:t>
      </w:r>
    </w:p>
    <w:p>
      <w:pPr>
        <w:pStyle w:val="BodyText"/>
      </w:pPr>
      <w:r>
        <w:t xml:space="preserve">Location of Performance: Russia Saint Petersburg</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Northern Capital Analytics Group LLC</w:t>
      </w:r>
    </w:p>
    <w:p>
      <w:pPr>
        <w:pStyle w:val="BodyText"/>
      </w:pPr>
      <w:r>
        <w:rPr>
          <w:bCs/>
          <w:b/>
        </w:rPr>
        <w:t xml:space="preserve">Address:</w:t>
      </w:r>
      <w:r>
        <w:t xml:space="preserve"> </w:t>
      </w:r>
      <w:r>
        <w:t xml:space="preserve">44 Nevsky Prospekt, Building 3, Floor 12, Russia Saint Petersburg, 191025</w:t>
      </w:r>
    </w:p>
    <w:p>
      <w:pPr>
        <w:pStyle w:val="BodyText"/>
      </w:pPr>
      <w:r>
        <w:rPr>
          <w:bCs/>
          <w:b/>
        </w:rPr>
        <w:t xml:space="preserve">Registration No.:</w:t>
      </w:r>
      <w:r>
        <w:t xml:space="preserve"> </w:t>
      </w:r>
      <w:r>
        <w:t xml:space="preserve">1187847293015</w:t>
      </w:r>
    </w:p>
    <w:p>
      <w:pPr>
        <w:pStyle w:val="BodyText"/>
      </w:pPr>
      <w:r>
        <w:rPr>
          <w:bCs/>
          <w:b/>
        </w:rPr>
        <w:t xml:space="preserve">Taxpayer ID (INN):</w:t>
      </w:r>
      <w:r>
        <w:t xml:space="preserve"> </w:t>
      </w:r>
      <w:r>
        <w:t xml:space="preserve">7805432109</w:t>
      </w:r>
    </w:p>
    <w:p>
      <w:pPr>
        <w:pStyle w:val="BodyText"/>
      </w:pPr>
      <w:r>
        <w:rPr>
          <w:bCs/>
          <w:b/>
        </w:rPr>
        <w:t xml:space="preserve">Contact:</w:t>
      </w:r>
      <w:r>
        <w:t xml:space="preserve"> </w:t>
      </w:r>
      <w:r>
        <w:t xml:space="preserve">Mr. Alexander V. Petrov, Chief Procurement Officer</w:t>
      </w:r>
    </w:p>
    <w:p>
      <w:pPr>
        <w:pStyle w:val="BodyText"/>
      </w:pPr>
      <w:r>
        <w:rPr>
          <w:bCs/>
          <w:b/>
        </w:rPr>
        <w:t xml:space="preserve">Email:</w:t>
      </w:r>
      <w:r>
        <w:t xml:space="preserve"> </w:t>
      </w:r>
      <w:r>
        <w:t xml:space="preserve">procurement@ncag-spb.ru</w:t>
      </w:r>
    </w:p>
    <w:p>
      <w:pPr>
        <w:pStyle w:val="BodyText"/>
      </w:pPr>
      <w:r>
        <w:rPr>
          <w:bCs/>
          <w:b/>
        </w:rPr>
        <w:t xml:space="preserve">Phone:</w:t>
      </w:r>
      <w:r>
        <w:t xml:space="preserve"> </w:t>
      </w:r>
      <w:r>
        <w:t xml:space="preserve">+7 (812) 555-0147</w:t>
      </w:r>
    </w:p>
    <w:bookmarkEnd w:id="21"/>
    <w:bookmarkStart w:id="22" w:name="supplier-party-seller"/>
    <w:p>
      <w:pPr>
        <w:pStyle w:val="Heading3"/>
      </w:pPr>
      <w:r>
        <w:t xml:space="preserve">Supplier Party (Seller)</w:t>
      </w:r>
    </w:p>
    <w:p>
      <w:pPr>
        <w:pStyle w:val="FirstParagraph"/>
      </w:pPr>
      <w:r>
        <w:rPr>
          <w:bCs/>
          <w:b/>
        </w:rPr>
        <w:t xml:space="preserve">Company:</w:t>
      </w:r>
      <w:r>
        <w:t xml:space="preserve"> </w:t>
      </w:r>
      <w:r>
        <w:t xml:space="preserve">Baltic Professional Talent Solutions JSC</w:t>
      </w:r>
    </w:p>
    <w:p>
      <w:pPr>
        <w:pStyle w:val="BodyText"/>
      </w:pPr>
      <w:r>
        <w:rPr>
          <w:bCs/>
          <w:b/>
        </w:rPr>
        <w:t xml:space="preserve">Address:</w:t>
      </w:r>
      <w:r>
        <w:t xml:space="preserve"> </w:t>
      </w:r>
      <w:r>
        <w:t xml:space="preserve">18 Liteyny Avenue, Suite 7A, Russia Saint Petersburg, 191011</w:t>
      </w:r>
    </w:p>
    <w:p>
      <w:pPr>
        <w:pStyle w:val="BodyText"/>
      </w:pPr>
      <w:r>
        <w:rPr>
          <w:bCs/>
          <w:b/>
        </w:rPr>
        <w:t xml:space="preserve">Registration No.:</w:t>
      </w:r>
      <w:r>
        <w:t xml:space="preserve"> </w:t>
      </w:r>
      <w:r>
        <w:t xml:space="preserve">1097847112345</w:t>
      </w:r>
    </w:p>
    <w:p>
      <w:pPr>
        <w:pStyle w:val="BodyText"/>
      </w:pPr>
      <w:r>
        <w:rPr>
          <w:bCs/>
          <w:b/>
        </w:rPr>
        <w:t xml:space="preserve">Taxpayer ID (INN):</w:t>
      </w:r>
      <w:r>
        <w:t xml:space="preserve"> </w:t>
      </w:r>
      <w:r>
        <w:t xml:space="preserve">7810987654</w:t>
      </w:r>
    </w:p>
    <w:p>
      <w:pPr>
        <w:pStyle w:val="BodyText"/>
      </w:pPr>
      <w:r>
        <w:rPr>
          <w:bCs/>
          <w:b/>
        </w:rPr>
        <w:t xml:space="preserve">Contact:</w:t>
      </w:r>
      <w:r>
        <w:t xml:space="preserve"> </w:t>
      </w:r>
      <w:r>
        <w:t xml:space="preserve">Ms. Elena S. Volkova, Account Director</w:t>
      </w:r>
    </w:p>
    <w:p>
      <w:pPr>
        <w:pStyle w:val="BodyText"/>
      </w:pPr>
      <w:r>
        <w:rPr>
          <w:bCs/>
          <w:b/>
        </w:rPr>
        <w:t xml:space="preserve">Email:</w:t>
      </w:r>
      <w:r>
        <w:t xml:space="preserve"> </w:t>
      </w:r>
      <w:r>
        <w:t xml:space="preserve">contracts@bpt-spb.ru</w:t>
      </w:r>
    </w:p>
    <w:p>
      <w:pPr>
        <w:pStyle w:val="BodyText"/>
      </w:pPr>
      <w:r>
        <w:rPr>
          <w:bCs/>
          <w:b/>
        </w:rPr>
        <w:t xml:space="preserve">Phone:</w:t>
      </w:r>
      <w:r>
        <w:t xml:space="preserve"> </w:t>
      </w:r>
      <w:r>
        <w:t xml:space="preserve">+7 (812) 333-8821</w:t>
      </w:r>
    </w:p>
    <w:bookmarkEnd w:id="22"/>
    <w:p>
      <w:pPr>
        <w:pStyle w:val="BodyText"/>
      </w:pPr>
      <w:r>
        <w:t xml:space="preserve">1. Subject of the Purchase Order</w:t>
      </w:r>
    </w:p>
    <w:p>
      <w:pPr>
        <w:pStyle w:val="BodyText"/>
      </w:pPr>
      <w:r>
        <w:t xml:space="preserve">This Purchase Order is issued by Northern Capital Analytics Group LLC (hereinafter referred to as the "Buyer") to Baltic Professional Talent Solutions JSC (hereinafter referred to as the "Seller") for the recruitment, placement, and initial engagement of a qualified</w:t>
      </w:r>
      <w:r>
        <w:t xml:space="preserve"> </w:t>
      </w:r>
      <w:r>
        <w:rPr>
          <w:bCs/>
          <w:b/>
        </w:rPr>
        <w:t xml:space="preserve">Financial Analyst</w:t>
      </w:r>
      <w:r>
        <w:t xml:space="preserve"> </w:t>
      </w:r>
      <w:r>
        <w:t xml:space="preserve">professional. The</w:t>
      </w:r>
      <w:r>
        <w:t xml:space="preserve"> </w:t>
      </w:r>
      <w:r>
        <w:rPr>
          <w:bCs/>
          <w:b/>
        </w:rPr>
        <w:t xml:space="preserve">Financial Analyst</w:t>
      </w:r>
      <w:r>
        <w:t xml:space="preserve"> </w:t>
      </w:r>
      <w:r>
        <w:t xml:space="preserve">shall be engaged to perform full-time analytical duties within the Buyer's corporate finance division, with all professional activities to be conducted at the Buyer's principal office located in</w:t>
      </w:r>
      <w:r>
        <w:t xml:space="preserve"> </w:t>
      </w:r>
      <w:r>
        <w:rPr>
          <w:bCs/>
          <w:b/>
        </w:rPr>
        <w:t xml:space="preserve">Russia Saint Petersburg</w:t>
      </w:r>
      <w:r>
        <w:t xml:space="preserve">. This Purchase Order governs the terms, conditions, compensation structure, and deliverables associated with the engagement of the</w:t>
      </w:r>
      <w:r>
        <w:t xml:space="preserve"> </w:t>
      </w:r>
      <w:r>
        <w:rPr>
          <w:bCs/>
          <w:b/>
        </w:rPr>
        <w:t xml:space="preserve">Financial Analyst</w:t>
      </w:r>
      <w:r>
        <w:t xml:space="preserve"> </w:t>
      </w:r>
      <w:r>
        <w:t xml:space="preserve">role as specified herein.</w:t>
      </w:r>
    </w:p>
    <w:p>
      <w:pPr>
        <w:pStyle w:val="BodyText"/>
      </w:pPr>
      <w:r>
        <w:t xml:space="preserve">2. Line Items and Scope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Position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Recruitment and placement of a Senior</w:t>
            </w:r>
            <w:r>
              <w:t xml:space="preserve"> </w:t>
            </w:r>
            <w:r>
              <w:rPr>
                <w:bCs/>
                <w:b/>
              </w:rPr>
              <w:t xml:space="preserve">Financial Analyst</w:t>
            </w:r>
            <w:r>
              <w:t xml:space="preserve"> </w:t>
            </w:r>
            <w:r>
              <w:t xml:space="preserve">with a minimum of five (5) years of experience in corporate financial modeling, budgeting, and variance analysis. The</w:t>
            </w:r>
            <w:r>
              <w:t xml:space="preserve"> </w:t>
            </w:r>
            <w:r>
              <w:rPr>
                <w:bCs/>
                <w:b/>
              </w:rPr>
              <w:t xml:space="preserve">Financial Analyst</w:t>
            </w:r>
            <w:r>
              <w:t xml:space="preserve"> </w:t>
            </w:r>
            <w:r>
              <w:t xml:space="preserve">shall be based in</w:t>
            </w:r>
            <w:r>
              <w:t xml:space="preserve"> </w:t>
            </w:r>
            <w:r>
              <w:rPr>
                <w:bCs/>
                <w:b/>
              </w:rPr>
              <w:t xml:space="preserve">Russia Saint Petersburg</w:t>
            </w:r>
            <w:r>
              <w:t xml:space="preserve"> </w:t>
            </w:r>
            <w:r>
              <w:t xml:space="preserve">and report to the VP of Finance.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Onboarding, orientation, and integration services for the</w:t>
            </w:r>
            <w:r>
              <w:t xml:space="preserve"> </w:t>
            </w:r>
            <w:r>
              <w:rPr>
                <w:bCs/>
                <w:b/>
              </w:rPr>
              <w:t xml:space="preserve">Financial Analyst</w:t>
            </w:r>
            <w:r>
              <w:t xml:space="preserve"> </w:t>
            </w:r>
            <w:r>
              <w:t xml:space="preserve">into the Buyer's operational framework in</w:t>
            </w:r>
            <w:r>
              <w:t xml:space="preserve"> </w:t>
            </w:r>
            <w:r>
              <w:rPr>
                <w:bCs/>
                <w:b/>
              </w:rPr>
              <w:t xml:space="preserve">Russia Saint Petersburg</w:t>
            </w:r>
            <w:r>
              <w:t xml:space="preserve">, including workspace provisioning, system access, and compliance training under Russian Federation labor regulations.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03</w:t>
            </w:r>
          </w:p>
        </w:tc>
        <w:tc>
          <w:tcPr/>
          <w:p>
            <w:pPr>
              <w:pStyle w:val="Compact"/>
              <w:jc w:val="left"/>
            </w:pPr>
            <w:r>
              <w:t xml:space="preserve">Three (3) months of guaranteed performance warranty for the</w:t>
            </w:r>
            <w:r>
              <w:t xml:space="preserve"> </w:t>
            </w:r>
            <w:r>
              <w:rPr>
                <w:bCs/>
                <w:b/>
              </w:rPr>
              <w:t xml:space="preserve">Financial Analyst</w:t>
            </w:r>
            <w:r>
              <w:t xml:space="preserve"> </w:t>
            </w:r>
            <w:r>
              <w:t xml:space="preserve">engagement. Should the</w:t>
            </w:r>
            <w:r>
              <w:t xml:space="preserve"> </w:t>
            </w:r>
            <w:r>
              <w:rPr>
                <w:bCs/>
                <w:b/>
              </w:rPr>
              <w:t xml:space="preserve">Financial Analyst</w:t>
            </w:r>
            <w:r>
              <w:t xml:space="preserve"> </w:t>
            </w:r>
            <w:r>
              <w:t xml:space="preserve">fail to meet the predefined KPIs during the probationary period, the Seller shall provide a replacement candidate at no additional cost to the Buyer.</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25,000.00</w:t>
            </w:r>
          </w:p>
        </w:tc>
        <w:tc>
          <w:tcPr/>
          <w:p>
            <w:pPr>
              <w:pStyle w:val="Compact"/>
              <w:jc w:val="left"/>
            </w:pPr>
            <w:r>
              <w:t xml:space="preserve">75,000.00</w:t>
            </w:r>
          </w:p>
        </w:tc>
      </w:tr>
      <w:tr>
        <w:tc>
          <w:tcPr/>
          <w:p>
            <w:pPr>
              <w:pStyle w:val="Compact"/>
              <w:jc w:val="left"/>
            </w:pPr>
            <w:r>
              <w:t xml:space="preserve">04</w:t>
            </w:r>
          </w:p>
        </w:tc>
        <w:tc>
          <w:tcPr/>
          <w:p>
            <w:pPr>
              <w:pStyle w:val="Compact"/>
              <w:jc w:val="left"/>
            </w:pPr>
            <w:r>
              <w:t xml:space="preserve">Annual professional development and certification support for the</w:t>
            </w:r>
            <w:r>
              <w:t xml:space="preserve"> </w:t>
            </w:r>
            <w:r>
              <w:rPr>
                <w:bCs/>
                <w:b/>
              </w:rPr>
              <w:t xml:space="preserve">Financial Analyst</w:t>
            </w:r>
            <w:r>
              <w:t xml:space="preserve">, including enrollment in CFA Level I preparation courses and attendance at the Saint Petersburg International Finance Forum held in</w:t>
            </w:r>
            <w:r>
              <w:t xml:space="preserve"> </w:t>
            </w:r>
            <w:r>
              <w:rPr>
                <w:bCs/>
                <w:b/>
              </w:rPr>
              <w:t xml:space="preserve">Russia Saint Petersburg</w:t>
            </w:r>
            <w:r>
              <w:t xml:space="preserve">.</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05</w:t>
            </w:r>
          </w:p>
        </w:tc>
        <w:tc>
          <w:tcPr/>
          <w:p>
            <w:pPr>
              <w:pStyle w:val="Compact"/>
              <w:jc w:val="left"/>
            </w:pPr>
            <w:r>
              <w:t xml:space="preserve">Comprehensive background verification, reference checks, and Russian Federation labor law compliance documentation for the</w:t>
            </w:r>
            <w:r>
              <w:t xml:space="preserve"> </w:t>
            </w:r>
            <w:r>
              <w:rPr>
                <w:bCs/>
                <w:b/>
              </w:rPr>
              <w:t xml:space="preserve">Financial Analyst</w:t>
            </w:r>
            <w:r>
              <w:t xml:space="preserve"> </w:t>
            </w:r>
            <w:r>
              <w:t xml:space="preserve">prior to commencement of duties in</w:t>
            </w:r>
            <w:r>
              <w:t xml:space="preserve"> </w:t>
            </w:r>
            <w:r>
              <w:rPr>
                <w:bCs/>
                <w:b/>
              </w:rPr>
              <w:t xml:space="preserve">Russia Saint Petersburg</w:t>
            </w:r>
            <w:r>
              <w:t xml:space="preserv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35,000.00</w:t>
            </w:r>
          </w:p>
        </w:tc>
        <w:tc>
          <w:tcPr/>
          <w:p>
            <w:pPr>
              <w:pStyle w:val="Compact"/>
              <w:jc w:val="left"/>
            </w:pPr>
            <w:r>
              <w:t xml:space="preserve">35,000.00</w:t>
            </w:r>
          </w:p>
        </w:tc>
      </w:tr>
      <w:tr>
        <w:tc>
          <w:tcPr>
            <w:gridSpan w:val="5"/>
          </w:tcPr>
          <w:p>
            <w:pPr>
              <w:pStyle w:val="Compact"/>
              <w:jc w:val="right"/>
            </w:pPr>
            <w:r>
              <w:t xml:space="preserve">TOTAL AMOUNT (RUB):</w:t>
            </w:r>
          </w:p>
        </w:tc>
        <w:tc>
          <w:tcPr/>
          <w:p>
            <w:pPr>
              <w:pStyle w:val="Compact"/>
              <w:jc w:val="left"/>
            </w:pPr>
            <w:r>
              <w:t xml:space="preserve">765,000.00</w:t>
            </w:r>
          </w:p>
        </w:tc>
      </w:tr>
      <w:tr>
        <w:tc>
          <w:tcPr>
            <w:gridSpan w:val="5"/>
          </w:tcPr>
          <w:p>
            <w:pPr>
              <w:pStyle w:val="Compact"/>
              <w:jc w:val="right"/>
            </w:pPr>
            <w:r>
              <w:t xml:space="preserve">VAT (20%):</w:t>
            </w:r>
          </w:p>
        </w:tc>
        <w:tc>
          <w:tcPr/>
          <w:p>
            <w:pPr>
              <w:pStyle w:val="Compact"/>
              <w:jc w:val="left"/>
            </w:pPr>
            <w:r>
              <w:t xml:space="preserve">153,000.00</w:t>
            </w:r>
          </w:p>
        </w:tc>
      </w:tr>
      <w:tr>
        <w:tc>
          <w:tcPr>
            <w:gridSpan w:val="5"/>
          </w:tcPr>
          <w:p>
            <w:pPr>
              <w:pStyle w:val="Compact"/>
              <w:jc w:val="right"/>
            </w:pPr>
            <w:r>
              <w:t xml:space="preserve">GRAND TOTAL (RUB):</w:t>
            </w:r>
          </w:p>
        </w:tc>
        <w:tc>
          <w:tcPr/>
          <w:p>
            <w:pPr>
              <w:pStyle w:val="Compact"/>
              <w:jc w:val="left"/>
            </w:pPr>
            <w:r>
              <w:t xml:space="preserve">918,000.00</w:t>
            </w:r>
          </w:p>
        </w:tc>
      </w:tr>
    </w:tbl>
    <w:p>
      <w:pPr>
        <w:pStyle w:val="BodyText"/>
      </w:pPr>
      <w:r>
        <w:t xml:space="preserve">3. Terms and Conditions</w:t>
      </w:r>
    </w:p>
    <w:p>
      <w:pPr>
        <w:pStyle w:val="BodyText"/>
      </w:pPr>
      <w:r>
        <w:rPr>
          <w:bCs/>
          <w:b/>
        </w:rPr>
        <w:t xml:space="preserve">3.1</w:t>
      </w:r>
      <w:r>
        <w:t xml:space="preserve"> </w:t>
      </w:r>
      <w:r>
        <w:t xml:space="preserve">This Purchase Order shall be governed by and construed in accordance with the Civil Code of the Russian Federation and applicable labor legislation of the Russian Federation. All disputes arising from this Purchase Order relating to the</w:t>
      </w:r>
      <w:r>
        <w:t xml:space="preserve"> </w:t>
      </w:r>
      <w:r>
        <w:rPr>
          <w:bCs/>
          <w:b/>
        </w:rPr>
        <w:t xml:space="preserve">Financial Analyst</w:t>
      </w:r>
      <w:r>
        <w:t xml:space="preserve"> </w:t>
      </w:r>
      <w:r>
        <w:t xml:space="preserve">engagement in</w:t>
      </w:r>
      <w:r>
        <w:t xml:space="preserve"> </w:t>
      </w:r>
      <w:r>
        <w:rPr>
          <w:bCs/>
          <w:b/>
        </w:rPr>
        <w:t xml:space="preserve">Russia Saint Petersburg</w:t>
      </w:r>
      <w:r>
        <w:t xml:space="preserve"> </w:t>
      </w:r>
      <w:r>
        <w:t xml:space="preserve">shall be resolved through the Arbitration Court of Saint Petersburg and Leningrad Oblast.</w:t>
      </w:r>
    </w:p>
    <w:p>
      <w:pPr>
        <w:pStyle w:val="BodyText"/>
      </w:pPr>
      <w:r>
        <w:rPr>
          <w:bCs/>
          <w:b/>
        </w:rPr>
        <w:t xml:space="preserve">3.2</w:t>
      </w:r>
      <w:r>
        <w:t xml:space="preserve"> </w:t>
      </w:r>
      <w:r>
        <w:t xml:space="preserve">The Seller warrants that the</w:t>
      </w:r>
      <w:r>
        <w:t xml:space="preserve"> </w:t>
      </w:r>
      <w:r>
        <w:rPr>
          <w:bCs/>
          <w:b/>
        </w:rPr>
        <w:t xml:space="preserve">Financial Analyst</w:t>
      </w:r>
      <w:r>
        <w:t xml:space="preserve"> </w:t>
      </w:r>
      <w:r>
        <w:t xml:space="preserve">placed under this Purchase Order shall possess all necessary qualifications, certifications, and professional competencies as outlined in the Buyer's job specification. The</w:t>
      </w:r>
      <w:r>
        <w:t xml:space="preserve"> </w:t>
      </w:r>
      <w:r>
        <w:rPr>
          <w:bCs/>
          <w:b/>
        </w:rPr>
        <w:t xml:space="preserve">Financial Analyst</w:t>
      </w:r>
      <w:r>
        <w:t xml:space="preserve"> </w:t>
      </w:r>
      <w:r>
        <w:t xml:space="preserve">shall be fully authorized to perform duties within the jurisdiction of</w:t>
      </w:r>
      <w:r>
        <w:t xml:space="preserve"> </w:t>
      </w:r>
      <w:r>
        <w:rPr>
          <w:bCs/>
          <w:b/>
        </w:rPr>
        <w:t xml:space="preserve">Russia Saint Petersburg</w:t>
      </w:r>
      <w:r>
        <w:t xml:space="preserve"> </w:t>
      </w:r>
      <w:r>
        <w:t xml:space="preserve">and the Russian Federation.</w:t>
      </w:r>
    </w:p>
    <w:p>
      <w:pPr>
        <w:pStyle w:val="BodyText"/>
      </w:pPr>
      <w:r>
        <w:rPr>
          <w:bCs/>
          <w:b/>
        </w:rPr>
        <w:t xml:space="preserve">3.3</w:t>
      </w:r>
      <w:r>
        <w:t xml:space="preserve"> </w:t>
      </w:r>
      <w:r>
        <w:t xml:space="preserve">Payment terms: The Buyer shall remit payment within thirty (30) calendar days from the date of receipt of a valid invoice from the Seller. Payment shall be made via bank transfer to the Seller's designated account in rubles (RUB) through a licensed financial institution operating in</w:t>
      </w:r>
      <w:r>
        <w:t xml:space="preserve"> </w:t>
      </w:r>
      <w:r>
        <w:rPr>
          <w:bCs/>
          <w:b/>
        </w:rPr>
        <w:t xml:space="preserve">Russia Saint Petersburg</w:t>
      </w:r>
      <w:r>
        <w:t xml:space="preserve">.</w:t>
      </w:r>
    </w:p>
    <w:p>
      <w:pPr>
        <w:pStyle w:val="BodyText"/>
      </w:pPr>
      <w:r>
        <w:rPr>
          <w:bCs/>
          <w:b/>
        </w:rPr>
        <w:t xml:space="preserve">3.4</w:t>
      </w:r>
      <w:r>
        <w:t xml:space="preserve"> </w:t>
      </w:r>
      <w:r>
        <w:t xml:space="preserve">The</w:t>
      </w:r>
      <w:r>
        <w:t xml:space="preserve"> </w:t>
      </w:r>
      <w:r>
        <w:rPr>
          <w:bCs/>
          <w:b/>
        </w:rPr>
        <w:t xml:space="preserve">Financial Analyst</w:t>
      </w:r>
      <w:r>
        <w:t xml:space="preserve"> </w:t>
      </w:r>
      <w:r>
        <w:t xml:space="preserve">shall be subject to a non-disclosure agreement (NDA) and a non-compete clause for a period of twelve (12) months following the termination of the engagement, applicable to all business activities conducted in</w:t>
      </w:r>
      <w:r>
        <w:t xml:space="preserve"> </w:t>
      </w:r>
      <w:r>
        <w:rPr>
          <w:bCs/>
          <w:b/>
        </w:rPr>
        <w:t xml:space="preserve">Russia Saint Petersburg</w:t>
      </w:r>
      <w:r>
        <w:t xml:space="preserve"> </w:t>
      </w:r>
      <w:r>
        <w:t xml:space="preserve">and the broader Russian Federation market.</w:t>
      </w:r>
    </w:p>
    <w:p>
      <w:pPr>
        <w:pStyle w:val="BodyText"/>
      </w:pPr>
      <w:r>
        <w:rPr>
          <w:bCs/>
          <w:b/>
        </w:rPr>
        <w:t xml:space="preserve">3.5</w:t>
      </w:r>
      <w:r>
        <w:t xml:space="preserve"> </w:t>
      </w:r>
      <w:r>
        <w:t xml:space="preserve">The Buyer reserves the right to audit the Seller's compliance with all obligations stated in this Purchase Order, including but not limited to the performance metrics of the</w:t>
      </w:r>
      <w:r>
        <w:t xml:space="preserve"> </w:t>
      </w:r>
      <w:r>
        <w:rPr>
          <w:bCs/>
          <w:b/>
        </w:rPr>
        <w:t xml:space="preserve">Financial Analyst</w:t>
      </w:r>
      <w:r>
        <w:t xml:space="preserve"> </w:t>
      </w:r>
      <w:r>
        <w:t xml:space="preserve">and adherence to Russian Federation employment standards in</w:t>
      </w:r>
      <w:r>
        <w:t xml:space="preserve"> </w:t>
      </w:r>
      <w:r>
        <w:rPr>
          <w:bCs/>
          <w:b/>
        </w:rPr>
        <w:t xml:space="preserve">Russia Saint Petersburg</w:t>
      </w:r>
      <w:r>
        <w:t xml:space="preserve">.</w:t>
      </w:r>
    </w:p>
    <w:p>
      <w:pPr>
        <w:pStyle w:val="BodyText"/>
      </w:pPr>
      <w:r>
        <w:rPr>
          <w:bCs/>
          <w:b/>
        </w:rPr>
        <w:t xml:space="preserve">3.6</w:t>
      </w:r>
      <w:r>
        <w:t xml:space="preserve"> </w:t>
      </w:r>
      <w:r>
        <w:t xml:space="preserve">Any amendments or modifications to this Purchase Order must be made in writing and signed by authorized representatives of both parties. Verbal agreements regarding the</w:t>
      </w:r>
      <w:r>
        <w:t xml:space="preserve"> </w:t>
      </w:r>
      <w:r>
        <w:rPr>
          <w:bCs/>
          <w:b/>
        </w:rPr>
        <w:t xml:space="preserve">Financial Analyst</w:t>
      </w:r>
      <w:r>
        <w:t xml:space="preserve"> </w:t>
      </w:r>
      <w:r>
        <w:t xml:space="preserve">engagement shall hold no legal force.</w:t>
      </w:r>
    </w:p>
    <w:p>
      <w:pPr>
        <w:pStyle w:val="BodyText"/>
      </w:pPr>
      <w:r>
        <w:t xml:space="preserve">4. Delivery and Commencement</w:t>
      </w:r>
    </w:p>
    <w:p>
      <w:pPr>
        <w:pStyle w:val="BodyText"/>
      </w:pPr>
      <w:r>
        <w:t xml:space="preserve">The</w:t>
      </w:r>
      <w:r>
        <w:t xml:space="preserve"> </w:t>
      </w:r>
      <w:r>
        <w:rPr>
          <w:bCs/>
          <w:b/>
        </w:rPr>
        <w:t xml:space="preserve">Financial Analyst</w:t>
      </w:r>
      <w:r>
        <w:t xml:space="preserve"> </w:t>
      </w:r>
      <w:r>
        <w:t xml:space="preserve">shall commence active duties no later than 1 August 2025 at the Buyer's office premises in</w:t>
      </w:r>
      <w:r>
        <w:t xml:space="preserve"> </w:t>
      </w:r>
      <w:r>
        <w:rPr>
          <w:bCs/>
          <w:b/>
        </w:rPr>
        <w:t xml:space="preserve">Russia Saint Petersburg</w:t>
      </w:r>
      <w:r>
        <w:t xml:space="preserve">. The Seller shall ensure that all onboarding procedures, workspace allocations, and system credentials are fully operational prior to the commencement date. Failure to meet this timeline shall entitle the Buyer to a penalty of 1.5% of the total Purchase Order value per day of delay, up to a maximum of 15%.</w:t>
      </w:r>
    </w:p>
    <w:p>
      <w:pPr>
        <w:pStyle w:val="BodyText"/>
      </w:pPr>
      <w:r>
        <w:t xml:space="preserve">5. Acceptance and Authorization</w:t>
      </w:r>
    </w:p>
    <w:p>
      <w:pPr>
        <w:pStyle w:val="BodyText"/>
      </w:pPr>
      <w:r>
        <w:rPr>
          <w:bCs/>
          <w:b/>
        </w:rPr>
        <w:t xml:space="preserve">For and on behalf of the Buyer:</w:t>
      </w:r>
    </w:p>
    <w:p>
      <w:pPr>
        <w:pStyle w:val="BodyText"/>
      </w:pPr>
      <w:r>
        <w:t xml:space="preserve">Northern Capital Analytics Group LLC</w:t>
      </w:r>
    </w:p>
    <w:p>
      <w:pPr>
        <w:pStyle w:val="BodyText"/>
      </w:pPr>
      <w:r>
        <w:t xml:space="preserve">Alexander V. Petrov</w:t>
      </w:r>
    </w:p>
    <w:p>
      <w:pPr>
        <w:pStyle w:val="BodyText"/>
      </w:pPr>
      <w:r>
        <w:t xml:space="preserve">Chief Procurement Officer</w:t>
      </w:r>
    </w:p>
    <w:p>
      <w:pPr>
        <w:pStyle w:val="BodyText"/>
      </w:pPr>
      <w:r>
        <w:t xml:space="preserve">Date: _______________</w:t>
      </w:r>
    </w:p>
    <w:p>
      <w:pPr>
        <w:pStyle w:val="BodyText"/>
      </w:pPr>
      <w:r>
        <w:rPr>
          <w:bCs/>
          <w:b/>
        </w:rPr>
        <w:t xml:space="preserve">For and on behalf of the Seller:</w:t>
      </w:r>
    </w:p>
    <w:p>
      <w:pPr>
        <w:pStyle w:val="BodyText"/>
      </w:pPr>
      <w:r>
        <w:t xml:space="preserve">Baltic Professional Talent Solutions JSC</w:t>
      </w:r>
    </w:p>
    <w:p>
      <w:pPr>
        <w:pStyle w:val="BodyText"/>
      </w:pPr>
      <w:r>
        <w:t xml:space="preserve">Elena S. Volkova</w:t>
      </w:r>
    </w:p>
    <w:p>
      <w:pPr>
        <w:pStyle w:val="BodyText"/>
      </w:pPr>
      <w:r>
        <w:t xml:space="preserve">Account Director</w:t>
      </w:r>
    </w:p>
    <w:p>
      <w:pPr>
        <w:pStyle w:val="BodyText"/>
      </w:pPr>
      <w:r>
        <w:t xml:space="preserve">Date: _______________</w:t>
      </w:r>
    </w:p>
    <w:p>
      <w:pPr>
        <w:pStyle w:val="BodyText"/>
      </w:pPr>
      <w:r>
        <w:t xml:space="preserve">This Purchase Order (PO No. RSP-FA-2025-0047) is a legally binding document issued in two (2) original copies, one for each party. All references to</w:t>
      </w:r>
      <w:r>
        <w:t xml:space="preserve"> </w:t>
      </w:r>
      <w:r>
        <w:rPr>
          <w:bCs/>
          <w:b/>
        </w:rPr>
        <w:t xml:space="preserve">Russia Saint Petersburg</w:t>
      </w:r>
      <w:r>
        <w:t xml:space="preserve"> </w:t>
      </w:r>
      <w:r>
        <w:t xml:space="preserve">denote the city of Saint Petersburg, Russian Federation. This document pertains exclusively to the procurement of a</w:t>
      </w:r>
      <w:r>
        <w:t xml:space="preserve"> </w:t>
      </w:r>
      <w:r>
        <w:rPr>
          <w:bCs/>
          <w:b/>
        </w:rPr>
        <w:t xml:space="preserve">Financial Analyst</w:t>
      </w:r>
      <w:r>
        <w:t xml:space="preserve"> </w:t>
      </w:r>
      <w:r>
        <w:t xml:space="preserve">professional service. Unauthorized reproduction or distribution of this Purchase Order is strictly prohibited.</w:t>
      </w:r>
    </w:p>
    <w:p>
      <w:pPr>
        <w:pStyle w:val="BodyText"/>
      </w:pPr>
      <w:r>
        <w:t xml:space="preserve">Document generated: 15 June 2025 | Validity period: 90 days from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 Russia Saint Petersburg</dc:title>
  <dc:creator/>
  <dc:language>en</dc:language>
  <cp:keywords/>
  <dcterms:created xsi:type="dcterms:W3CDTF">2026-10-10T08:52:14Z</dcterms:created>
  <dcterms:modified xsi:type="dcterms:W3CDTF">2026-10-10T08:52:14Z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