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Services Engagement – Financial Analyst – Singapore Singapore</w:t>
      </w:r>
    </w:p>
    <w:bookmarkEnd w:id="20"/>
    <w:p>
      <w:pPr>
        <w:pStyle w:val="BodyText"/>
      </w:pPr>
      <w:r>
        <w:rPr>
          <w:bCs/>
          <w:b/>
        </w:rPr>
        <w:t xml:space="preserve">Purchase Order No.:</w:t>
      </w:r>
      <w:r>
        <w:t xml:space="preserve"> </w:t>
      </w:r>
      <w:r>
        <w:t xml:space="preserve">PO-SG-2025-04782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Issued By:</w:t>
      </w:r>
      <w:r>
        <w:t xml:space="preserve"> </w:t>
      </w:r>
      <w:r>
        <w:t xml:space="preserve">Meridian Capital Advisory Pte. Ltd.</w:t>
      </w:r>
      <w:r>
        <w:br/>
      </w:r>
      <w:r>
        <w:rPr>
          <w:bCs/>
          <w:b/>
        </w:rPr>
        <w:t xml:space="preserve">Address:</w:t>
      </w:r>
      <w:r>
        <w:t xml:space="preserve"> </w:t>
      </w:r>
      <w:r>
        <w:t xml:space="preserve">12 Marina Boulevard, Level 34, Singapore Singapore 018982</w:t>
      </w:r>
      <w:r>
        <w:br/>
      </w:r>
      <w:r>
        <w:rPr>
          <w:bCs/>
          <w:b/>
        </w:rPr>
        <w:t xml:space="preserve">UEN:</w:t>
      </w:r>
      <w:r>
        <w:t xml:space="preserve"> </w:t>
      </w:r>
      <w:r>
        <w:t xml:space="preserve">2019334567</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 Name</w:t>
            </w:r>
          </w:p>
        </w:tc>
        <w:tc>
          <w:tcPr/>
          <w:p>
            <w:pPr>
              <w:pStyle w:val="Compact"/>
              <w:jc w:val="left"/>
            </w:pPr>
            <w:r>
              <w:t xml:space="preserve">Meridian Capital Advisory Pte. Ltd.</w:t>
            </w:r>
          </w:p>
        </w:tc>
        <w:tc>
          <w:tcPr/>
          <w:p>
            <w:pPr>
              <w:pStyle w:val="Compact"/>
              <w:jc w:val="left"/>
            </w:pPr>
            <w:r>
              <w:t xml:space="preserve">Apex Talent Solutions (Singapore) Pte. Ltd.</w:t>
            </w:r>
          </w:p>
        </w:tc>
      </w:tr>
      <w:tr>
        <w:tc>
          <w:tcPr/>
          <w:p>
            <w:pPr>
              <w:pStyle w:val="Compact"/>
              <w:jc w:val="left"/>
            </w:pPr>
            <w:r>
              <w:rPr>
                <w:bCs/>
                <w:b/>
              </w:rPr>
              <w:t xml:space="preserve">Address</w:t>
            </w:r>
          </w:p>
        </w:tc>
        <w:tc>
          <w:tcPr/>
          <w:p>
            <w:pPr>
              <w:pStyle w:val="Compact"/>
              <w:jc w:val="left"/>
            </w:pPr>
            <w:r>
              <w:t xml:space="preserve">12 Marina Boulevard, Level 34, Singapore Singapore 018982</w:t>
            </w:r>
          </w:p>
        </w:tc>
        <w:tc>
          <w:tcPr/>
          <w:p>
            <w:pPr>
              <w:pStyle w:val="Compact"/>
              <w:jc w:val="left"/>
            </w:pPr>
            <w:r>
              <w:t xml:space="preserve">8 Raffles Place, Tower 2, Level 18, Singapore Singapore 048619</w:t>
            </w:r>
          </w:p>
        </w:tc>
      </w:tr>
      <w:tr>
        <w:tc>
          <w:tcPr/>
          <w:p>
            <w:pPr>
              <w:pStyle w:val="Compact"/>
              <w:jc w:val="left"/>
            </w:pPr>
            <w:r>
              <w:rPr>
                <w:bCs/>
                <w:b/>
              </w:rPr>
              <w:t xml:space="preserve">UEN / Registration</w:t>
            </w:r>
          </w:p>
        </w:tc>
        <w:tc>
          <w:tcPr/>
          <w:p>
            <w:pPr>
              <w:pStyle w:val="Compact"/>
              <w:jc w:val="left"/>
            </w:pPr>
            <w:r>
              <w:t xml:space="preserve">2019334567</w:t>
            </w:r>
          </w:p>
        </w:tc>
        <w:tc>
          <w:tcPr/>
          <w:p>
            <w:pPr>
              <w:pStyle w:val="Compact"/>
              <w:jc w:val="left"/>
            </w:pPr>
            <w:r>
              <w:t xml:space="preserve">2015228901</w:t>
            </w:r>
          </w:p>
        </w:tc>
      </w:tr>
      <w:tr>
        <w:tc>
          <w:tcPr/>
          <w:p>
            <w:pPr>
              <w:pStyle w:val="Compact"/>
              <w:jc w:val="left"/>
            </w:pPr>
            <w:r>
              <w:rPr>
                <w:bCs/>
                <w:b/>
              </w:rPr>
              <w:t xml:space="preserve">Contact Person</w:t>
            </w:r>
          </w:p>
        </w:tc>
        <w:tc>
          <w:tcPr/>
          <w:p>
            <w:pPr>
              <w:pStyle w:val="Compact"/>
              <w:jc w:val="left"/>
            </w:pPr>
            <w:r>
              <w:t xml:space="preserve">Ms. Tan Wei Ling – Head of Finance</w:t>
            </w:r>
          </w:p>
        </w:tc>
        <w:tc>
          <w:tcPr/>
          <w:p>
            <w:pPr>
              <w:pStyle w:val="Compact"/>
              <w:jc w:val="left"/>
            </w:pPr>
            <w:r>
              <w:t xml:space="preserve">Mr. Rajesh Kumar – Director, Professional Services</w:t>
            </w:r>
          </w:p>
        </w:tc>
      </w:tr>
      <w:tr>
        <w:tc>
          <w:tcPr/>
          <w:p>
            <w:pPr>
              <w:pStyle w:val="Compact"/>
              <w:jc w:val="left"/>
            </w:pPr>
            <w:r>
              <w:rPr>
                <w:bCs/>
                <w:b/>
              </w:rPr>
              <w:t xml:space="preserve">Email</w:t>
            </w:r>
          </w:p>
        </w:tc>
        <w:tc>
          <w:tcPr/>
          <w:p>
            <w:pPr>
              <w:pStyle w:val="Compact"/>
              <w:jc w:val="left"/>
            </w:pPr>
            <w:r>
              <w:t xml:space="preserve">wl.tan@meridiancapital.sg</w:t>
            </w:r>
          </w:p>
        </w:tc>
        <w:tc>
          <w:tcPr/>
          <w:p>
            <w:pPr>
              <w:pStyle w:val="Compact"/>
              <w:jc w:val="left"/>
            </w:pPr>
            <w:r>
              <w:t xml:space="preserve">rkumar@apextalent.sg</w:t>
            </w:r>
          </w:p>
        </w:tc>
      </w:tr>
      <w:tr>
        <w:tc>
          <w:tcPr/>
          <w:p>
            <w:pPr>
              <w:pStyle w:val="Compact"/>
              <w:jc w:val="left"/>
            </w:pPr>
            <w:r>
              <w:rPr>
                <w:bCs/>
                <w:b/>
              </w:rPr>
              <w:t xml:space="preserve">Phone</w:t>
            </w:r>
          </w:p>
        </w:tc>
        <w:tc>
          <w:tcPr/>
          <w:p>
            <w:pPr>
              <w:pStyle w:val="Compact"/>
              <w:jc w:val="left"/>
            </w:pPr>
            <w:r>
              <w:t xml:space="preserve">+65 6821 4400</w:t>
            </w:r>
          </w:p>
        </w:tc>
        <w:tc>
          <w:tcPr/>
          <w:p>
            <w:pPr>
              <w:pStyle w:val="Compact"/>
              <w:jc w:val="left"/>
            </w:pPr>
            <w:r>
              <w:t xml:space="preserve">+65 6330 7722</w:t>
            </w:r>
          </w:p>
        </w:tc>
      </w:tr>
    </w:tbl>
    <w:p>
      <w:pPr>
        <w:pStyle w:val="BodyText"/>
      </w:pPr>
      <w:r>
        <w:t xml:space="preserve">2. DESCRIPTION OF GOODS / SERVICES – FINANCIAL ANALYST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Engagement of a qualified</w:t>
            </w:r>
            <w:r>
              <w:t xml:space="preserve"> </w:t>
            </w:r>
            <w:r>
              <w:t xml:space="preserve">Financial Analyst</w:t>
            </w:r>
            <w:r>
              <w:t xml:space="preserve"> </w:t>
            </w:r>
            <w:r>
              <w:t xml:space="preserve">(Senior Level) to provide comprehensive financial modelling, variance analysis, budget forecasting, and investment performance reporting for Meridian Capital Advisory Pte. Ltd. The</w:t>
            </w:r>
            <w:r>
              <w:t xml:space="preserve"> </w:t>
            </w:r>
            <w:r>
              <w:t xml:space="preserve">Financial Analyst</w:t>
            </w:r>
            <w:r>
              <w:t xml:space="preserve"> </w:t>
            </w:r>
            <w:r>
              <w:t xml:space="preserve">shall operate on-site at the Singapore Singapore office and report directly to the Chief Financial Officer.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Monthly (12 months)</w:t>
            </w:r>
          </w:p>
        </w:tc>
      </w:tr>
      <w:tr>
        <w:tc>
          <w:tcPr/>
          <w:p>
            <w:pPr>
              <w:pStyle w:val="Compact"/>
              <w:jc w:val="left"/>
            </w:pPr>
            <w:r>
              <w:t xml:space="preserve">2</w:t>
            </w:r>
          </w:p>
        </w:tc>
        <w:tc>
          <w:tcPr/>
          <w:p>
            <w:pPr>
              <w:pStyle w:val="Compact"/>
              <w:jc w:val="left"/>
            </w:pPr>
            <w:r>
              <w:t xml:space="preserve">Provision of specialised financial software licences (Bloomberg Terminal, SAP Analytics Cloud, and Advanced Excel Modelling Tools) for the</w:t>
            </w:r>
            <w:r>
              <w:t xml:space="preserve"> </w:t>
            </w:r>
            <w:r>
              <w:t xml:space="preserve">Financial Analyst</w:t>
            </w:r>
            <w:r>
              <w:t xml:space="preserve"> </w:t>
            </w:r>
            <w:r>
              <w:t xml:space="preserve">to utilise during the engagement period in Singapore Singapore.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Annual</w:t>
            </w:r>
          </w:p>
        </w:tc>
      </w:tr>
      <w:tr>
        <w:tc>
          <w:tcPr/>
          <w:p>
            <w:pPr>
              <w:pStyle w:val="Compact"/>
              <w:jc w:val="left"/>
            </w:pPr>
            <w:r>
              <w:t xml:space="preserve">3</w:t>
            </w:r>
          </w:p>
        </w:tc>
        <w:tc>
          <w:tcPr/>
          <w:p>
            <w:pPr>
              <w:pStyle w:val="Compact"/>
              <w:jc w:val="left"/>
            </w:pPr>
            <w:r>
              <w:t xml:space="preserve">Onboarding, compliance training, and regulatory orientation for the</w:t>
            </w:r>
            <w:r>
              <w:t xml:space="preserve"> </w:t>
            </w:r>
            <w:r>
              <w:t xml:space="preserve">Financial Analyst</w:t>
            </w:r>
            <w:r>
              <w:t xml:space="preserve"> </w:t>
            </w:r>
            <w:r>
              <w:t xml:space="preserve">in accordance with the Monetary Authority of Singapore (MAS) guidelines and local Singapore Singapore employment regulations.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Quarterly performance review and competency assessment of the</w:t>
            </w:r>
            <w:r>
              <w:t xml:space="preserve"> </w:t>
            </w:r>
            <w:r>
              <w:t xml:space="preserve">Financial Analyst</w:t>
            </w:r>
            <w:r>
              <w:t xml:space="preserve">, including written reports on analytical output quality, adherence to Singapore Singapore financial reporting standards (SFRS), and professional development recommendations.</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Contingency and overtime provision for the</w:t>
            </w:r>
            <w:r>
              <w:t xml:space="preserve"> </w:t>
            </w:r>
            <w:r>
              <w:t xml:space="preserve">Financial Analyst</w:t>
            </w:r>
            <w:r>
              <w:t xml:space="preserve"> </w:t>
            </w:r>
            <w:r>
              <w:t xml:space="preserve">during peak financial reporting periods (year-end audit, quarterly earnings releases) as per Singapore Singapore statutory working hour regulations.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Annual</w:t>
            </w:r>
          </w:p>
        </w:tc>
      </w:tr>
      <w:tr>
        <w:tc>
          <w:tcPr>
            <w:gridSpan w:val="4"/>
          </w:tcPr>
          <w:p>
            <w:pPr>
              <w:pStyle w:val="Compact"/>
              <w:jc w:val="right"/>
            </w:pPr>
            <w:r>
              <w:t xml:space="preserve">SUBTOTAL (SGD)</w:t>
            </w:r>
          </w:p>
        </w:tc>
        <w:tc>
          <w:tcPr/>
          <w:p>
            <w:pPr>
              <w:pStyle w:val="Compact"/>
              <w:jc w:val="left"/>
            </w:pPr>
            <w:r>
              <w:t xml:space="preserve">23,700.00</w:t>
            </w:r>
          </w:p>
        </w:tc>
        <w:tc>
          <w:tcPr/>
          <w:p>
            <w:pPr>
              <w:pStyle w:val="Compact"/>
            </w:pPr>
          </w:p>
        </w:tc>
      </w:tr>
      <w:tr>
        <w:tc>
          <w:tcPr>
            <w:gridSpan w:val="4"/>
          </w:tcPr>
          <w:p>
            <w:pPr>
              <w:pStyle w:val="Compact"/>
              <w:jc w:val="right"/>
            </w:pPr>
            <w:r>
              <w:t xml:space="preserve">GST @ 9% (Singapore Singapore)</w:t>
            </w:r>
          </w:p>
        </w:tc>
        <w:tc>
          <w:tcPr/>
          <w:p>
            <w:pPr>
              <w:pStyle w:val="Compact"/>
              <w:jc w:val="left"/>
            </w:pPr>
            <w:r>
              <w:t xml:space="preserve">2,133.00</w:t>
            </w:r>
          </w:p>
        </w:tc>
        <w:tc>
          <w:tcPr/>
          <w:p>
            <w:pPr>
              <w:pStyle w:val="Compact"/>
            </w:pPr>
          </w:p>
        </w:tc>
      </w:tr>
      <w:tr>
        <w:tc>
          <w:tcPr>
            <w:gridSpan w:val="4"/>
          </w:tcPr>
          <w:p>
            <w:pPr>
              <w:pStyle w:val="Compact"/>
              <w:jc w:val="right"/>
            </w:pPr>
            <w:r>
              <w:t xml:space="preserve">TOTAL AMOUNT DUE (SGD)</w:t>
            </w:r>
          </w:p>
        </w:tc>
        <w:tc>
          <w:tcPr/>
          <w:p>
            <w:pPr>
              <w:pStyle w:val="Compact"/>
              <w:jc w:val="left"/>
            </w:pPr>
            <w:r>
              <w:t xml:space="preserve">25,833.00</w:t>
            </w:r>
          </w:p>
        </w:tc>
        <w:tc>
          <w:tcPr/>
          <w:p>
            <w:pPr>
              <w:pStyle w:val="Compact"/>
            </w:pPr>
          </w:p>
        </w:tc>
      </w:tr>
    </w:tbl>
    <w:p>
      <w:pPr>
        <w:pStyle w:val="BodyText"/>
      </w:pPr>
      <w:r>
        <w:t xml:space="preserve">3. SCOPE OF WORK – FINANCIAL ANALYST RESPONSIBILITIES</w:t>
      </w:r>
    </w:p>
    <w:p>
      <w:pPr>
        <w:pStyle w:val="BodyText"/>
      </w:pPr>
      <w:r>
        <w:t xml:space="preserve">This</w:t>
      </w:r>
      <w:r>
        <w:t xml:space="preserve"> </w:t>
      </w:r>
      <w:r>
        <w:t xml:space="preserve">Purchase Order</w:t>
      </w:r>
      <w:r>
        <w:t xml:space="preserve"> </w:t>
      </w:r>
      <w:r>
        <w:t xml:space="preserve">governs the professional engagement of a</w:t>
      </w:r>
      <w:r>
        <w:t xml:space="preserve"> </w:t>
      </w:r>
      <w:r>
        <w:t xml:space="preserve">Financial Analyst</w:t>
      </w:r>
      <w:r>
        <w:t xml:space="preserve"> </w:t>
      </w:r>
      <w:r>
        <w:t xml:space="preserve">to be deployed at the Singapore Singapore headquarters of Meridian Capital Advisory Pte. Ltd. The</w:t>
      </w:r>
      <w:r>
        <w:t xml:space="preserve"> </w:t>
      </w:r>
      <w:r>
        <w:t xml:space="preserve">Financial Analyst</w:t>
      </w:r>
      <w:r>
        <w:t xml:space="preserve"> </w:t>
      </w:r>
      <w:r>
        <w:t xml:space="preserve">shall be responsible for, but not limited to, the following duties:</w:t>
      </w:r>
    </w:p>
    <w:p>
      <w:pPr>
        <w:numPr>
          <w:ilvl w:val="0"/>
          <w:numId w:val="1001"/>
        </w:numPr>
        <w:pStyle w:val="Compact"/>
      </w:pPr>
      <w:r>
        <w:t xml:space="preserve">Preparing and maintaining detailed financial models for portfolio valuation, cash flow projections, and scenario analysis in alignment with Singapore Singapore market conditions.</w:t>
      </w:r>
    </w:p>
    <w:p>
      <w:pPr>
        <w:numPr>
          <w:ilvl w:val="0"/>
          <w:numId w:val="1001"/>
        </w:numPr>
        <w:pStyle w:val="Compact"/>
      </w:pPr>
      <w:r>
        <w:t xml:space="preserve">Conducting monthly and quarterly variance analyses comparing actual financial performance against budgeted figures, with written recommendations for corrective action.</w:t>
      </w:r>
    </w:p>
    <w:p>
      <w:pPr>
        <w:numPr>
          <w:ilvl w:val="0"/>
          <w:numId w:val="1001"/>
        </w:numPr>
        <w:pStyle w:val="Compact"/>
      </w:pPr>
      <w:r>
        <w:t xml:space="preserve">Generating investment performance reports for institutional clients, ensuring full compliance with Singapore Securities and Futures Commission (SSFC) disclosure requirements.</w:t>
      </w:r>
    </w:p>
    <w:p>
      <w:pPr>
        <w:numPr>
          <w:ilvl w:val="0"/>
          <w:numId w:val="1001"/>
        </w:numPr>
        <w:pStyle w:val="Compact"/>
      </w:pPr>
      <w:r>
        <w:t xml:space="preserve">Collaborating with the internal audit team in Singapore Singapore to support annual statutory audits and regulatory examinations.</w:t>
      </w:r>
    </w:p>
    <w:p>
      <w:pPr>
        <w:numPr>
          <w:ilvl w:val="0"/>
          <w:numId w:val="1001"/>
        </w:numPr>
        <w:pStyle w:val="Compact"/>
      </w:pPr>
      <w:r>
        <w:t xml:space="preserve">Monitoring macroeconomic indicators relevant to the Singapore Singapore economy, including interest rate movements, currency fluctuations (SGD/USD, SGD/EUR), and regional trade data.</w:t>
      </w:r>
    </w:p>
    <w:p>
      <w:pPr>
        <w:numPr>
          <w:ilvl w:val="0"/>
          <w:numId w:val="1001"/>
        </w:numPr>
        <w:pStyle w:val="Compact"/>
      </w:pPr>
      <w:r>
        <w:t xml:space="preserve">Maintaining and updating the company's financial data warehouse and ensuring data integrity in accordance with Singapore Singapore data protection legislation (PDPA).</w:t>
      </w:r>
    </w:p>
    <w:p>
      <w:pPr>
        <w:pStyle w:val="FirstParagraph"/>
      </w:pPr>
      <w:r>
        <w:t xml:space="preserve">4. TERMS AND CONDITIONS</w:t>
      </w:r>
    </w:p>
    <w:p>
      <w:pPr>
        <w:numPr>
          <w:ilvl w:val="0"/>
          <w:numId w:val="1002"/>
        </w:numPr>
        <w:pStyle w:val="Compact"/>
      </w:pPr>
      <w:r>
        <w:rPr>
          <w:bCs/>
          <w:b/>
        </w:rPr>
        <w:t xml:space="preserve">Payment Terms:</w:t>
      </w:r>
      <w:r>
        <w:t xml:space="preserve"> </w:t>
      </w:r>
      <w:r>
        <w:t xml:space="preserve">Payment shall be made within thirty (30) calendar days from the date of invoice receipt. All payments shall be processed in Singapore Dollars (SGD) via bank transfer to the supplier's designated account in Singapore Singapore.</w:t>
      </w:r>
    </w:p>
    <w:p>
      <w:pPr>
        <w:numPr>
          <w:ilvl w:val="0"/>
          <w:numId w:val="1002"/>
        </w:numPr>
        <w:pStyle w:val="Compact"/>
      </w:pPr>
      <w:r>
        <w:rPr>
          <w:bCs/>
          <w:b/>
        </w:rPr>
        <w:t xml:space="preserve">Commencement Date:</w:t>
      </w:r>
      <w:r>
        <w:t xml:space="preserve"> </w:t>
      </w:r>
      <w:r>
        <w:t xml:space="preserve">The</w:t>
      </w:r>
      <w:r>
        <w:t xml:space="preserve"> </w:t>
      </w:r>
      <w:r>
        <w:t xml:space="preserve">Financial Analyst</w:t>
      </w:r>
      <w:r>
        <w:t xml:space="preserve"> </w:t>
      </w:r>
      <w:r>
        <w:t xml:space="preserve">engagement shall commence on 1 July 2025 and shall continue for a period of twelve (12) months, subject to renewal by mutual written agreement.</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Financial Analyst</w:t>
      </w:r>
      <w:r>
        <w:t xml:space="preserve"> </w:t>
      </w:r>
      <w:r>
        <w:t xml:space="preserve">shall complete all outstanding deliverables and hand over all financial data, models, and documentation to Meridian Capital Advisory Pte. Ltd. in Singapore Singapore.</w:t>
      </w:r>
    </w:p>
    <w:p>
      <w:pPr>
        <w:numPr>
          <w:ilvl w:val="0"/>
          <w:numId w:val="1002"/>
        </w:numPr>
        <w:pStyle w:val="Compact"/>
      </w:pPr>
      <w:r>
        <w:rPr>
          <w:bCs/>
          <w:b/>
        </w:rPr>
        <w:t xml:space="preserve">Confidentiality:</w:t>
      </w:r>
      <w:r>
        <w:t xml:space="preserve"> </w:t>
      </w:r>
      <w:r>
        <w:t xml:space="preserve">The</w:t>
      </w:r>
      <w:r>
        <w:t xml:space="preserve"> </w:t>
      </w:r>
      <w:r>
        <w:t xml:space="preserve">Financial Analyst</w:t>
      </w:r>
      <w:r>
        <w:t xml:space="preserve"> </w:t>
      </w:r>
      <w:r>
        <w:t xml:space="preserve">shall be bound by a strict Non-Disclosure Agreement (NDA) in accordance with Singapore Singapore law. All financial data, client information, and proprietary models accessed during the engagement are classified as confidential and shall not be disclosed to any third party.</w:t>
      </w:r>
    </w:p>
    <w:p>
      <w:pPr>
        <w:numPr>
          <w:ilvl w:val="0"/>
          <w:numId w:val="1002"/>
        </w:numPr>
        <w:pStyle w:val="Compact"/>
      </w:pPr>
      <w:r>
        <w:rPr>
          <w:bCs/>
          <w:b/>
        </w:rPr>
        <w:t xml:space="preserve">Compliance:</w:t>
      </w:r>
      <w:r>
        <w:t xml:space="preserve"> </w:t>
      </w:r>
      <w:r>
        <w:t xml:space="preserve">The supplier shall ensure that the</w:t>
      </w:r>
      <w:r>
        <w:t xml:space="preserve"> </w:t>
      </w:r>
      <w:r>
        <w:t xml:space="preserve">Financial Analyst</w:t>
      </w:r>
      <w:r>
        <w:t xml:space="preserve"> </w:t>
      </w:r>
      <w:r>
        <w:t xml:space="preserve">holds all necessary professional qualifications (CFA, ACCA, or equivalent) and complies with all applicable Singapore Singapore employment laws, tax obligations (including CPF contributions where applicable), and regulatory requirements.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Singapore Singapore. Any disputes arising hereunder shall be subject to the exclusive jurisdiction of the courts of Singapore Singapore or resolved through arbitration at the Singapore International Arbitration Centre (SIAC).</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in Singapore Singapore, or pandemics.</w:t>
      </w:r>
    </w:p>
    <w:p>
      <w:pPr>
        <w:numPr>
          <w:ilvl w:val="0"/>
          <w:numId w:val="1002"/>
        </w:numPr>
        <w:pStyle w:val="Compact"/>
      </w:pPr>
      <w:r>
        <w:rPr>
          <w:bCs/>
          <w:b/>
        </w:rPr>
        <w:t xml:space="preserve">Intellectual Property:</w:t>
      </w:r>
      <w:r>
        <w:t xml:space="preserve"> </w:t>
      </w:r>
      <w:r>
        <w:t xml:space="preserve">All financial models, analyses, reports, and work products created by the</w:t>
      </w:r>
      <w:r>
        <w:t xml:space="preserve"> </w:t>
      </w:r>
      <w:r>
        <w:t xml:space="preserve">Financial Analyst</w:t>
      </w:r>
      <w:r>
        <w:t xml:space="preserve"> </w:t>
      </w:r>
      <w:r>
        <w:t xml:space="preserve">during the course of this engagement shall be the sole property of Meridian Capital Advisory Pte. Ltd. in Singapore Singapore.</w:t>
      </w:r>
    </w:p>
    <w:p>
      <w:pPr>
        <w:pStyle w:val="FirstParagraph"/>
      </w:pPr>
      <w:r>
        <w:t xml:space="preserve">5. AUTHORIZED SIGNATORIES</w:t>
      </w:r>
    </w:p>
    <w:p>
      <w:pPr>
        <w:pStyle w:val="BodyText"/>
      </w:pPr>
      <w:r>
        <w:rPr>
          <w:bCs/>
          <w:b/>
        </w:rPr>
        <w:t xml:space="preserve">For and on behalf of:</w:t>
      </w:r>
      <w:r>
        <w:br/>
      </w:r>
      <w:r>
        <w:t xml:space="preserve">Meridian Capital Advisory Pte. Ltd.</w:t>
      </w:r>
      <w:r>
        <w:br/>
      </w:r>
      <w:r>
        <w:t xml:space="preserve">(Buyer)</w:t>
      </w:r>
    </w:p>
    <w:p>
      <w:pPr>
        <w:pStyle w:val="BodyText"/>
      </w:pPr>
      <w:r>
        <w:t xml:space="preserve">Name: Ms. Tan Wei Ling</w:t>
      </w:r>
      <w:r>
        <w:br/>
      </w:r>
      <w:r>
        <w:t xml:space="preserve">Title: Head of Finance</w:t>
      </w:r>
      <w:r>
        <w:br/>
      </w:r>
      <w:r>
        <w:t xml:space="preserve">Date: _______________</w:t>
      </w:r>
    </w:p>
    <w:p>
      <w:pPr>
        <w:pStyle w:val="BodyText"/>
      </w:pPr>
      <w:r>
        <w:rPr>
          <w:bCs/>
          <w:b/>
        </w:rPr>
        <w:t xml:space="preserve">For and on behalf of:</w:t>
      </w:r>
      <w:r>
        <w:br/>
      </w:r>
      <w:r>
        <w:t xml:space="preserve">Apex Talent Solutions (Singapore) Pte. Ltd.</w:t>
      </w:r>
      <w:r>
        <w:br/>
      </w:r>
      <w:r>
        <w:t xml:space="preserve">(Supplier)</w:t>
      </w:r>
    </w:p>
    <w:p>
      <w:pPr>
        <w:pStyle w:val="BodyText"/>
      </w:pPr>
      <w:r>
        <w:t xml:space="preserve">Name: Mr. Rajesh Kumar</w:t>
      </w:r>
      <w:r>
        <w:br/>
      </w:r>
      <w:r>
        <w:t xml:space="preserve">Title: Director, Professional Services</w:t>
      </w:r>
      <w:r>
        <w:br/>
      </w:r>
      <w:r>
        <w:t xml:space="preserve">Date: _______________</w:t>
      </w:r>
    </w:p>
    <w:p>
      <w:pPr>
        <w:pStyle w:val="BodyText"/>
      </w:pPr>
      <w:r>
        <w:rPr>
          <w:bCs/>
          <w:b/>
        </w:rPr>
        <w:t xml:space="preserve">NOTE:</w:t>
      </w:r>
      <w:r>
        <w:t xml:space="preserve"> </w:t>
      </w:r>
      <w:r>
        <w:t xml:space="preserve">This</w:t>
      </w:r>
      <w:r>
        <w:t xml:space="preserve"> </w:t>
      </w:r>
      <w:r>
        <w:t xml:space="preserve">Purchase Order</w:t>
      </w:r>
      <w:r>
        <w:t xml:space="preserve"> </w:t>
      </w:r>
      <w:r>
        <w:t xml:space="preserve">(PO-SG-2025-04782) constitutes a binding agreement between the parties for the engagement of a</w:t>
      </w:r>
      <w:r>
        <w:t xml:space="preserve"> </w:t>
      </w:r>
      <w:r>
        <w:t xml:space="preserve">Financial Analyst</w:t>
      </w:r>
      <w:r>
        <w:t xml:space="preserve"> </w:t>
      </w:r>
      <w:r>
        <w:t xml:space="preserve">in Singapore Singapore. This document is issued in accordance with the internal procurement policies of Meridian Capital Advisory Pte. Ltd. and all applicable Singapore Singapore commercial legislation. Any amendments to this</w:t>
      </w:r>
      <w:r>
        <w:t xml:space="preserve"> </w:t>
      </w:r>
      <w:r>
        <w:t xml:space="preserve">Purchase Order</w:t>
      </w:r>
      <w:r>
        <w:t xml:space="preserve"> </w:t>
      </w:r>
      <w:r>
        <w:t xml:space="preserve">must be made in writing and signed by both parties. This</w:t>
      </w:r>
      <w:r>
        <w:t xml:space="preserve"> </w:t>
      </w:r>
      <w:r>
        <w:t xml:space="preserve">Purchase Order</w:t>
      </w:r>
      <w:r>
        <w:t xml:space="preserve"> </w:t>
      </w:r>
      <w:r>
        <w:t xml:space="preserve">is valid only for the engagement of the specified</w:t>
      </w:r>
      <w:r>
        <w:t xml:space="preserve"> </w:t>
      </w:r>
      <w:r>
        <w:t xml:space="preserve">Financial Analyst</w:t>
      </w:r>
      <w:r>
        <w:t xml:space="preserve"> </w:t>
      </w:r>
      <w:r>
        <w:t xml:space="preserve">role and does not extend to any other professional services unless explicitly stated in a supplementary agreement. All correspondence regarding this</w:t>
      </w:r>
      <w:r>
        <w:t xml:space="preserve"> </w:t>
      </w:r>
      <w:r>
        <w:t xml:space="preserve">Purchase Order</w:t>
      </w:r>
      <w:r>
        <w:t xml:space="preserve"> </w:t>
      </w:r>
      <w:r>
        <w:t xml:space="preserve">shall be directed to the designated contact persons listed in Section 1. The total value of this</w:t>
      </w:r>
      <w:r>
        <w:t xml:space="preserve"> </w:t>
      </w:r>
      <w:r>
        <w:t xml:space="preserve">Purchase Order</w:t>
      </w:r>
      <w:r>
        <w:t xml:space="preserve"> </w:t>
      </w:r>
      <w:r>
        <w:t xml:space="preserve">is Twenty-Five Thousand Eight Hundred and Thirty-Three Singapore Dollars (SGD 25,833.00) inclusive of 9% GST as per Singapore Singapore tax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Singapore Singapore</dc:title>
  <dc:creator/>
  <dc:language>en</dc:language>
  <cp:keywords/>
  <dcterms:created xsi:type="dcterms:W3CDTF">2026-10-10T09:31:05Z</dcterms:created>
  <dcterms:modified xsi:type="dcterms:W3CDTF">2026-10-10T09:31:05Z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