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for the Region of Spain Valencia</w:t>
      </w:r>
    </w:p>
    <w:bookmarkEnd w:id="20"/>
    <w:p>
      <w:pPr>
        <w:pStyle w:val="BodyText"/>
      </w:pPr>
      <w:r>
        <w:rPr>
          <w:bCs/>
          <w:b/>
        </w:rPr>
        <w:t xml:space="preserve">Purchase Order No.:</w:t>
      </w:r>
      <w:r>
        <w:t xml:space="preserve"> </w:t>
      </w:r>
      <w:r>
        <w:t xml:space="preserve">PO-2025-SV-04872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Region:</w:t>
      </w:r>
      <w:r>
        <w:t xml:space="preserve"> </w:t>
      </w:r>
      <w:r>
        <w:t xml:space="preserve">Spain Valencia</w:t>
      </w:r>
    </w:p>
    <w:bookmarkStart w:id="21" w:name="purchasing-entity-buyer"/>
    <w:p>
      <w:pPr>
        <w:pStyle w:val="Heading2"/>
      </w:pPr>
      <w:r>
        <w:t xml:space="preserve">1. Purchasing Entity (Buyer)</w:t>
      </w:r>
    </w:p>
    <w:p>
      <w:pPr>
        <w:pStyle w:val="FirstParagraph"/>
      </w:pPr>
      <w:r>
        <w:rPr>
          <w:bCs/>
          <w:b/>
        </w:rPr>
        <w:t xml:space="preserve">Valencia Financial Group, S.L.</w:t>
      </w:r>
      <w:r>
        <w:br/>
      </w:r>
      <w:r>
        <w:t xml:space="preserve">Av. del Puerto, 45, 3.ª Planta</w:t>
      </w:r>
      <w:r>
        <w:br/>
      </w:r>
      <w:r>
        <w:t xml:space="preserve">46022 Valencia, Spain (Spain Valencia)</w:t>
      </w:r>
      <w:r>
        <w:br/>
      </w:r>
      <w:r>
        <w:t xml:space="preserve">CIF: B-98765432</w:t>
      </w:r>
      <w:r>
        <w:br/>
      </w:r>
      <w:r>
        <w:t xml:space="preserve">Contact: Procurement Department</w:t>
      </w:r>
      <w:r>
        <w:br/>
      </w:r>
      <w:r>
        <w:t xml:space="preserve">Email: procurement@valenciafinancialgroup.es</w:t>
      </w:r>
      <w:r>
        <w:br/>
      </w:r>
      <w:r>
        <w:t xml:space="preserve">Phone: +34 963 555 210</w:t>
      </w:r>
    </w:p>
    <w:bookmarkEnd w:id="21"/>
    <w:bookmarkStart w:id="22" w:name="supplier-service-provider-vendor"/>
    <w:p>
      <w:pPr>
        <w:pStyle w:val="Heading2"/>
      </w:pPr>
      <w:r>
        <w:t xml:space="preserve">2. Supplier / Service Provider (Vendor)</w:t>
      </w:r>
    </w:p>
    <w:p>
      <w:pPr>
        <w:pStyle w:val="FirstParagraph"/>
      </w:pPr>
      <w:r>
        <w:rPr>
          <w:bCs/>
          <w:b/>
        </w:rPr>
        <w:t xml:space="preserve">Analítica Financiera del Mediterráneo, S.L.</w:t>
      </w:r>
      <w:r>
        <w:br/>
      </w:r>
      <w:r>
        <w:t xml:space="preserve">Calle Colón, 112, Oficina 7</w:t>
      </w:r>
      <w:r>
        <w:br/>
      </w:r>
      <w:r>
        <w:t xml:space="preserve">46004 Valencia, Spain (Spain Valencia)</w:t>
      </w:r>
      <w:r>
        <w:br/>
      </w:r>
      <w:r>
        <w:t xml:space="preserve">CIF: B-12345678</w:t>
      </w:r>
      <w:r>
        <w:br/>
      </w:r>
      <w:r>
        <w:t xml:space="preserve">Contact: Human Resources &amp; Staffing Division</w:t>
      </w:r>
      <w:r>
        <w:br/>
      </w:r>
      <w:r>
        <w:t xml:space="preserve">Email: staffing@afm-mediterraneo.es</w:t>
      </w:r>
      <w:r>
        <w:br/>
      </w:r>
      <w:r>
        <w:t xml:space="preserve">Phone: +34 961 442 887</w:t>
      </w:r>
    </w:p>
    <w:bookmarkEnd w:id="22"/>
    <w:bookmarkStart w:id="23" w:name="description-of-procured-services"/>
    <w:p>
      <w:pPr>
        <w:pStyle w:val="Heading2"/>
      </w:pPr>
      <w:r>
        <w:t xml:space="preserve">3. Description of Procured Services</w:t>
      </w:r>
    </w:p>
    <w:p>
      <w:pPr>
        <w:pStyle w:val="FirstParagraph"/>
      </w:pPr>
      <w:r>
        <w:t xml:space="preserve">This Purchase Order is issued by Valencia Financial Group, S.L. to formally request and authorize the provision of a qualified</w:t>
      </w:r>
      <w:r>
        <w:t xml:space="preserve"> </w:t>
      </w:r>
      <w:r>
        <w:t xml:space="preserve">Financial Analyst</w:t>
      </w:r>
      <w:r>
        <w:t xml:space="preserve"> </w:t>
      </w:r>
      <w:r>
        <w:t xml:space="preserve">professional to be deployed at our principal office located in the city of Valencia, within the autonomous community of the Valencian Community in Spain. The</w:t>
      </w:r>
      <w:r>
        <w:t xml:space="preserve"> </w:t>
      </w:r>
      <w:r>
        <w:t xml:space="preserve">Financial Analyst</w:t>
      </w:r>
      <w:r>
        <w:t xml:space="preserve"> </w:t>
      </w:r>
      <w:r>
        <w:t xml:space="preserve">shall be responsible for conducting comprehensive financial modelling, portfolio performance evaluation, risk assessment, and strategic forecasting in support of our client advisory operations. The engagement is specifically tailored to the regulatory and market environment of</w:t>
      </w:r>
      <w:r>
        <w:t xml:space="preserve"> </w:t>
      </w:r>
      <w:r>
        <w:t xml:space="preserve">Spain Valencia</w:t>
      </w:r>
      <w:r>
        <w:t xml:space="preserve">, ensuring full compliance with the Spanish Securities Market Law (Ley del Mercado de Valores), the regulations of the Comisión Nacional del Mercado de Valores (CNMV), and all applicable local labour legislation governing professional services in the Valencia metropolitan area.</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Quantity</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Financial Analyst – Full-time professional services engagement. The Financial Analyst shall perform quarterly earnings analysis, discounted cash flow modelling, and investment committee reporting. Position based in Spain Valencia office.</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12</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Onboarding, regulatory compliance training (CNMV certification support), and integration into the Spain Valencia team structure. Includes provision of licensed financial software access (Bloomberg Terminal, FactSet).</w:t>
            </w:r>
          </w:p>
        </w:tc>
        <w:tc>
          <w:tcPr/>
          <w:p>
            <w:pPr>
              <w:pStyle w:val="Compact"/>
              <w:jc w:val="left"/>
            </w:pPr>
            <w:r>
              <w:t xml:space="preserve">1 month</w:t>
            </w:r>
          </w:p>
        </w:tc>
        <w:tc>
          <w:tcPr/>
          <w:p>
            <w:pPr>
              <w:pStyle w:val="Compact"/>
              <w:jc w:val="left"/>
            </w:pPr>
            <w:r>
              <w:t xml:space="preserve">2,400.00</w:t>
            </w:r>
          </w:p>
        </w:tc>
        <w:tc>
          <w:tcPr/>
          <w:p>
            <w:pPr>
              <w:pStyle w:val="Compact"/>
              <w:jc w:val="left"/>
            </w:pPr>
            <w:r>
              <w:t xml:space="preserve">1</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Monthly performance review and KPI reporting by the Financial Analyst to the Chief Investment Officer. Includes written analytical reports aligned with Spain Valencia market conditions.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Annual professional indemnity insurance and social security contributions as mandated by Spanish labour law for the Financial Analyst role in Spain Valencia.</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1</w:t>
            </w:r>
          </w:p>
        </w:tc>
        <w:tc>
          <w:tcPr/>
          <w:p>
            <w:pPr>
              <w:pStyle w:val="Compact"/>
              <w:jc w:val="left"/>
            </w:pPr>
            <w:r>
              <w:t xml:space="preserve">1,850.00</w:t>
            </w:r>
          </w:p>
        </w:tc>
      </w:tr>
      <w:tr>
        <w:tc>
          <w:tcPr>
            <w:gridSpan w:val="5"/>
          </w:tcPr>
          <w:p>
            <w:pPr>
              <w:pStyle w:val="Compact"/>
              <w:jc w:val="left"/>
            </w:pPr>
            <w:r>
              <w:t xml:space="preserve">TOTAL AMOUNT DUE (EUR)</w:t>
            </w:r>
          </w:p>
        </w:tc>
        <w:tc>
          <w:tcPr/>
          <w:p>
            <w:pPr>
              <w:pStyle w:val="Compact"/>
              <w:jc w:val="left"/>
            </w:pPr>
            <w:r>
              <w:t xml:space="preserve">90,050.00</w:t>
            </w:r>
          </w:p>
        </w:tc>
      </w:tr>
      <w:tr>
        <w:tc>
          <w:tcPr>
            <w:gridSpan w:val="5"/>
          </w:tcPr>
          <w:p>
            <w:pPr>
              <w:pStyle w:val="Compact"/>
              <w:jc w:val="left"/>
            </w:pPr>
            <w:r>
              <w:t xml:space="preserve">VAT (21% – Spanish Standard Rate)</w:t>
            </w:r>
          </w:p>
        </w:tc>
        <w:tc>
          <w:tcPr/>
          <w:p>
            <w:pPr>
              <w:pStyle w:val="Compact"/>
              <w:jc w:val="left"/>
            </w:pPr>
            <w:r>
              <w:t xml:space="preserve">18,910.50</w:t>
            </w:r>
          </w:p>
        </w:tc>
      </w:tr>
      <w:tr>
        <w:tc>
          <w:tcPr>
            <w:gridSpan w:val="5"/>
          </w:tcPr>
          <w:p>
            <w:pPr>
              <w:pStyle w:val="Compact"/>
              <w:jc w:val="left"/>
            </w:pPr>
            <w:r>
              <w:t xml:space="preserve">GRAND TOTAL (EUR)</w:t>
            </w:r>
          </w:p>
        </w:tc>
        <w:tc>
          <w:tcPr/>
          <w:p>
            <w:pPr>
              <w:pStyle w:val="Compact"/>
              <w:jc w:val="left"/>
            </w:pPr>
            <w:r>
              <w:t xml:space="preserve">108,960.50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Scope of Engagement:</w:t>
      </w:r>
      <w:r>
        <w:t xml:space="preserve"> </w:t>
      </w:r>
      <w:r>
        <w:t xml:space="preserve">The Financial Analyst engaged under this Purchase Order shall perform all duties exclusively from the Valencia Financial Group premises in Spain Valencia, unless prior written authorization is granted for remote work in accordance with Spanish telework regulations (Ley 10/2021).</w:t>
      </w:r>
    </w:p>
    <w:p>
      <w:pPr>
        <w:numPr>
          <w:ilvl w:val="0"/>
          <w:numId w:val="1001"/>
        </w:numPr>
        <w:pStyle w:val="Compact"/>
      </w:pPr>
      <w:r>
        <w:rPr>
          <w:bCs/>
          <w:b/>
        </w:rPr>
        <w:t xml:space="preserve">Payment Terms:</w:t>
      </w:r>
      <w:r>
        <w:t xml:space="preserve"> </w:t>
      </w:r>
      <w:r>
        <w:t xml:space="preserve">Invoices shall be submitted monthly in arrears. Payment shall be made via direct bank transfer (SEPA) within thirty (30) calendar days of receipt of a valid invoice. Late payments shall accrue interest at the rate established by the Spanish Late Payment Directive (Ley 3/2004).</w:t>
      </w:r>
    </w:p>
    <w:p>
      <w:pPr>
        <w:numPr>
          <w:ilvl w:val="0"/>
          <w:numId w:val="1001"/>
        </w:numPr>
        <w:pStyle w:val="Compact"/>
      </w:pPr>
      <w:r>
        <w:rPr>
          <w:bCs/>
          <w:b/>
        </w:rPr>
        <w:t xml:space="preserve">Compliance:</w:t>
      </w:r>
      <w:r>
        <w:t xml:space="preserve"> </w:t>
      </w:r>
      <w:r>
        <w:t xml:space="preserve">The Financial Analyst must hold a valid CNMV registration or equivalent qualification. The supplier guarantees that the candidate meets all professional and regulatory requirements for financial analysis roles in Spain Valencia.</w:t>
      </w:r>
    </w:p>
    <w:p>
      <w:pPr>
        <w:numPr>
          <w:ilvl w:val="0"/>
          <w:numId w:val="1001"/>
        </w:numPr>
        <w:pStyle w:val="Compact"/>
      </w:pPr>
      <w:r>
        <w:rPr>
          <w:bCs/>
          <w:b/>
        </w:rPr>
        <w:t xml:space="preserve">Confidentiality:</w:t>
      </w:r>
      <w:r>
        <w:t xml:space="preserve"> </w:t>
      </w:r>
      <w:r>
        <w:t xml:space="preserve">All financial data, client information, and proprietary models accessed by the Financial Analyst are subject to strict confidentiality obligations under the Spanish Data Protection Act (LOPDGDD) and the GDPR. A Non-Disclosure Agreement (NDA) must be executed prior to commencement.</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Financial Analyst's transition and knowledge transfer shall be completed within the notice period at no additional cost.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engagement shall be resolved by the competent courts of Valencia, Spain Valencia, in accordance with the Spanish Civil Procedure Act (Ley de Enjuiciamiento Civil).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the Spain Valencia region.</w:t>
      </w:r>
    </w:p>
    <w:p>
      <w:pPr>
        <w:numPr>
          <w:ilvl w:val="0"/>
          <w:numId w:val="1001"/>
        </w:numPr>
        <w:pStyle w:val="Compact"/>
      </w:pPr>
      <w:r>
        <w:rPr>
          <w:bCs/>
          <w:b/>
        </w:rPr>
        <w:t xml:space="preserve">Subcontracting:</w:t>
      </w:r>
      <w:r>
        <w:t xml:space="preserve"> </w:t>
      </w:r>
      <w:r>
        <w:t xml:space="preserve">The supplier shall not subcontract any portion of the Financial Analyst engagement without the prior written consent of Valencia Financial Group, S.L.</w:t>
      </w:r>
    </w:p>
    <w:bookmarkEnd w:id="25"/>
    <w:bookmarkStart w:id="26" w:name="delivery-and-commencement"/>
    <w:p>
      <w:pPr>
        <w:pStyle w:val="Heading2"/>
      </w:pPr>
      <w:r>
        <w:t xml:space="preserve">6. Delivery and Commencement</w:t>
      </w:r>
    </w:p>
    <w:p>
      <w:pPr>
        <w:pStyle w:val="FirstParagraph"/>
      </w:pPr>
      <w:r>
        <w:t xml:space="preserve">The Financial Analyst shall commence duties no later than 1 July 2025 at the following location: Valencia Financial Group, S.L., Av. del Puerto, 45, 3.ª Planta, 46022 Valencia, Spain (Spain Valencia). The supplier is responsible for ensuring the Financial Analyst is fully available, equipped, and compliant with all onboarding requirements by the commencement date. Any delay in the start of the Financial Analyst's engagement beyond the agreed date shall entitle the buyer to a service credit of 500 EUR per business day of delay, up to a maximum of 10 business days.</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both parties acknowledge and agree to all terms, conditions, and obligations set forth in this document regarding the provision of the Financial Analyst services in Spain Valencia.</w:t>
      </w:r>
    </w:p>
    <w:bookmarkEnd w:id="27"/>
    <w:p>
      <w:pPr>
        <w:pStyle w:val="BodyText"/>
      </w:pPr>
      <w:r>
        <w:rPr>
          <w:bCs/>
          <w:b/>
        </w:rPr>
        <w:t xml:space="preserve">For: Valencia Financial Group, S.L. (Buyer)</w:t>
      </w:r>
      <w:r>
        <w:br/>
      </w:r>
      <w:r>
        <w:t xml:space="preserve">Name: ________________________________________</w:t>
      </w:r>
      <w:r>
        <w:br/>
      </w:r>
      <w:r>
        <w:t xml:space="preserve">Title: Director of Procurement</w:t>
      </w:r>
      <w:r>
        <w:br/>
      </w:r>
      <w:r>
        <w:t xml:space="preserve">Date: ________________________________________</w:t>
      </w:r>
    </w:p>
    <w:p>
      <w:pPr>
        <w:pStyle w:val="BodyText"/>
      </w:pPr>
      <w:r>
        <w:rPr>
          <w:bCs/>
          <w:b/>
        </w:rPr>
        <w:t xml:space="preserve">For: Analítica Financiera del Mediterráneo, S.L. (Supplier)</w:t>
      </w:r>
      <w:r>
        <w:br/>
      </w:r>
      <w:r>
        <w:t xml:space="preserve">Name: ________________________________________</w:t>
      </w:r>
      <w:r>
        <w:br/>
      </w:r>
      <w:r>
        <w:t xml:space="preserve">Title: Managing Director</w:t>
      </w:r>
      <w:r>
        <w:br/>
      </w:r>
      <w:r>
        <w:t xml:space="preserve">Date: ________________________________________</w:t>
      </w:r>
    </w:p>
    <w:p>
      <w:pPr>
        <w:pStyle w:val="BodyText"/>
      </w:pPr>
      <w:r>
        <w:t xml:space="preserve">This Purchase Order (PO-2025-SV-04872) is a legally binding document issued for the procurement of a Financial Analyst professional service in Spain Valencia. Document reference: VFG-PROC-2025-04872. For queries, contact the Procurement Department at Valencia Financial Group, S.L., Valencia, Spain. This document is valid only when bearing the original signatures and company seals of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Spain Valencia</dc:title>
  <dc:creator/>
  <dc:language>en</dc:language>
  <cp:keywords/>
  <dcterms:created xsi:type="dcterms:W3CDTF">2026-10-10T07:23:13Z</dcterms:created>
  <dcterms:modified xsi:type="dcterms:W3CDTF">2026-10-10T07:23:13Z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