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TR-IST-FA-2025-0047</w:t>
      </w:r>
    </w:p>
    <w:bookmarkEnd w:id="20"/>
    <w:p>
      <w:pPr>
        <w:pStyle w:val="BodyText"/>
      </w:pPr>
      <w:r>
        <w:rPr>
          <w:bCs/>
          <w:b/>
        </w:rPr>
        <w:t xml:space="preserve">Date of Issue:</w:t>
      </w:r>
      <w:r>
        <w:t xml:space="preserve"> </w:t>
      </w:r>
      <w:r>
        <w:t xml:space="preserve">15 June 2025</w:t>
      </w:r>
      <w:r>
        <w:t xml:space="preserve"> </w:t>
      </w:r>
      <w:r>
        <w:rPr>
          <w:bCs/>
          <w:b/>
        </w:rPr>
        <w:t xml:space="preserve">Delivery Location:</w:t>
      </w:r>
      <w:r>
        <w:t xml:space="preserve"> </w:t>
      </w:r>
      <w:r>
        <w:t xml:space="preserve">Turkey Istanbul</w:t>
      </w:r>
      <w:r>
        <w:t xml:space="preserve"> </w:t>
      </w:r>
      <w:r>
        <w:rPr>
          <w:bCs/>
          <w:b/>
        </w:rPr>
        <w:t xml:space="preserve">Valid Until:</w:t>
      </w:r>
      <w:r>
        <w:t xml:space="preserve"> </w:t>
      </w:r>
      <w:r>
        <w:t xml:space="preserve">15 July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Anatolia Corporate Solutions A.Ş.</w:t>
      </w:r>
    </w:p>
    <w:p>
      <w:pPr>
        <w:pStyle w:val="BodyText"/>
      </w:pPr>
      <w:r>
        <w:rPr>
          <w:bCs/>
          <w:b/>
        </w:rPr>
        <w:t xml:space="preserve">Address:</w:t>
      </w:r>
      <w:r>
        <w:t xml:space="preserve"> </w:t>
      </w:r>
      <w:r>
        <w:t xml:space="preserve">Levent Business District, Büyükdere Caddesi No. 180, 34394 Şişli, Turkey Istanbul</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Murat Yılmaz, Procurement Director</w:t>
      </w:r>
    </w:p>
    <w:p>
      <w:pPr>
        <w:pStyle w:val="BodyText"/>
      </w:pPr>
      <w:r>
        <w:rPr>
          <w:bCs/>
          <w:b/>
        </w:rPr>
        <w:t xml:space="preserve">Email:</w:t>
      </w:r>
      <w:r>
        <w:t xml:space="preserve"> </w:t>
      </w:r>
      <w:r>
        <w:t xml:space="preserve">procurement@anatoliacorp.com.tr</w:t>
      </w:r>
    </w:p>
    <w:p>
      <w:pPr>
        <w:pStyle w:val="BodyText"/>
      </w:pPr>
      <w:r>
        <w:rPr>
          <w:bCs/>
          <w:b/>
        </w:rPr>
        <w:t xml:space="preserve">Phone:</w:t>
      </w:r>
      <w:r>
        <w:t xml:space="preserve"> </w:t>
      </w:r>
      <w:r>
        <w:t xml:space="preserve">+90 212 555 0147</w:t>
      </w:r>
    </w:p>
    <w:bookmarkEnd w:id="21"/>
    <w:bookmarkStart w:id="22" w:name="supplier-party-seller"/>
    <w:p>
      <w:pPr>
        <w:pStyle w:val="Heading3"/>
      </w:pPr>
      <w:r>
        <w:t xml:space="preserve">Supplier Party (Seller)</w:t>
      </w:r>
    </w:p>
    <w:p>
      <w:pPr>
        <w:pStyle w:val="FirstParagraph"/>
      </w:pPr>
      <w:r>
        <w:rPr>
          <w:bCs/>
          <w:b/>
        </w:rPr>
        <w:t xml:space="preserve">Company:</w:t>
      </w:r>
      <w:r>
        <w:t xml:space="preserve"> </w:t>
      </w:r>
      <w:r>
        <w:t xml:space="preserve">Bosphorus Talent Advisory Ltd.</w:t>
      </w:r>
    </w:p>
    <w:p>
      <w:pPr>
        <w:pStyle w:val="BodyText"/>
      </w:pPr>
      <w:r>
        <w:rPr>
          <w:bCs/>
          <w:b/>
        </w:rPr>
        <w:t xml:space="preserve">Address:</w:t>
      </w:r>
      <w:r>
        <w:t xml:space="preserve"> </w:t>
      </w:r>
      <w:r>
        <w:t xml:space="preserve">Nişantaşı, Teşvikiye Caddesi No. 42, 34365 Şişli, Turkey Istanbul</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Elif Kaya, Account Executive</w:t>
      </w:r>
    </w:p>
    <w:p>
      <w:pPr>
        <w:pStyle w:val="BodyText"/>
      </w:pPr>
      <w:r>
        <w:rPr>
          <w:bCs/>
          <w:b/>
        </w:rPr>
        <w:t xml:space="preserve">Email:</w:t>
      </w:r>
      <w:r>
        <w:t xml:space="preserve"> </w:t>
      </w:r>
      <w:r>
        <w:t xml:space="preserve">sales@bosphorustalent.com.tr</w:t>
      </w:r>
    </w:p>
    <w:p>
      <w:pPr>
        <w:pStyle w:val="BodyText"/>
      </w:pPr>
      <w:r>
        <w:rPr>
          <w:bCs/>
          <w:b/>
        </w:rPr>
        <w:t xml:space="preserve">Phone:</w:t>
      </w:r>
      <w:r>
        <w:t xml:space="preserve"> </w:t>
      </w:r>
      <w:r>
        <w:t xml:space="preserve">+90 212 555 0293</w:t>
      </w:r>
    </w:p>
    <w:bookmarkEnd w:id="22"/>
    <w:p>
      <w:pPr>
        <w:pStyle w:val="BodyText"/>
      </w:pPr>
      <w:r>
        <w:t xml:space="preserve">Scope of Purchase Order</w:t>
      </w:r>
    </w:p>
    <w:p>
      <w:pPr>
        <w:pStyle w:val="BodyText"/>
      </w:pPr>
      <w:r>
        <w:t xml:space="preserve">This</w:t>
      </w:r>
      <w:r>
        <w:t xml:space="preserve"> </w:t>
      </w:r>
      <w:r>
        <w:t xml:space="preserve">Purchase Order</w:t>
      </w:r>
      <w:r>
        <w:t xml:space="preserve"> </w:t>
      </w:r>
      <w:r>
        <w:t xml:space="preserve">is issued by Anatolia Corporate Solutions A.Ş. for the procurement of a qualified</w:t>
      </w:r>
      <w:r>
        <w:t xml:space="preserve"> </w:t>
      </w:r>
      <w:r>
        <w:t xml:space="preserve">Financial Analyst</w:t>
      </w:r>
      <w:r>
        <w:t xml:space="preserve"> </w:t>
      </w:r>
      <w:r>
        <w:t xml:space="preserve">professional to be engaged and stationed at the company's headquarters in</w:t>
      </w:r>
      <w:r>
        <w:t xml:space="preserve"> </w:t>
      </w:r>
      <w:r>
        <w:t xml:space="preserve">Turkey Istanbul</w:t>
      </w:r>
      <w:r>
        <w:t xml:space="preserve">. The</w:t>
      </w:r>
      <w:r>
        <w:t xml:space="preserve"> </w:t>
      </w:r>
      <w:r>
        <w:t xml:space="preserve">Financial Analyst</w:t>
      </w:r>
      <w:r>
        <w:t xml:space="preserve"> </w:t>
      </w:r>
      <w:r>
        <w:t xml:space="preserve">shall be responsible for conducting comprehensive financial modeling, budget forecasting, variance analysis, and investment portfolio evaluation in accordance with the operational requirements of the purchasing entity. All services rendered under this</w:t>
      </w:r>
      <w:r>
        <w:t xml:space="preserve"> </w:t>
      </w:r>
      <w:r>
        <w:t xml:space="preserve">Purchase Order</w:t>
      </w:r>
      <w:r>
        <w:t xml:space="preserve"> </w:t>
      </w:r>
      <w:r>
        <w:t xml:space="preserve">shall be performed within the jurisdiction of</w:t>
      </w:r>
      <w:r>
        <w:t xml:space="preserve"> </w:t>
      </w:r>
      <w:r>
        <w:t xml:space="preserve">Turkey Istanbul</w:t>
      </w:r>
      <w:r>
        <w:t xml:space="preserve">, and the</w:t>
      </w:r>
      <w:r>
        <w:t xml:space="preserve"> </w:t>
      </w:r>
      <w:r>
        <w:t xml:space="preserve">Financial Analyst</w:t>
      </w:r>
      <w:r>
        <w:t xml:space="preserve"> </w:t>
      </w:r>
      <w:r>
        <w:t xml:space="preserve">shall comply with all applicable Turkish labor regulations, tax obligations, and professional standards governing financial advisory services in the Istanbul metropolitan region.</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Delivery / Start Date</w:t>
            </w:r>
          </w:p>
        </w:tc>
      </w:tr>
      <w:tr>
        <w:tc>
          <w:tcPr/>
          <w:p>
            <w:pPr>
              <w:pStyle w:val="Compact"/>
              <w:jc w:val="left"/>
            </w:pPr>
            <w:r>
              <w:t xml:space="preserve">1</w:t>
            </w:r>
          </w:p>
        </w:tc>
        <w:tc>
          <w:tcPr/>
          <w:p>
            <w:pPr>
              <w:pStyle w:val="Compact"/>
              <w:jc w:val="left"/>
            </w:pPr>
            <w:r>
              <w:t xml:space="preserve">Recruitment and placement of a Senior</w:t>
            </w:r>
            <w:r>
              <w:t xml:space="preserve"> </w:t>
            </w:r>
            <w:r>
              <w:rPr>
                <w:bCs/>
                <w:b/>
              </w:rPr>
              <w:t xml:space="preserve">Financial Analyst</w:t>
            </w:r>
            <w:r>
              <w:t xml:space="preserve"> </w:t>
            </w:r>
            <w:r>
              <w:t xml:space="preserve">with minimum 5 years of experience in corporate finance, to be based in</w:t>
            </w:r>
            <w:r>
              <w:t xml:space="preserve"> </w:t>
            </w:r>
            <w:r>
              <w:rPr>
                <w:bCs/>
                <w:b/>
              </w:rPr>
              <w:t xml:space="preserve">Turkey Istanbul</w:t>
            </w:r>
          </w:p>
        </w:tc>
        <w:tc>
          <w:tcPr/>
          <w:p>
            <w:pPr>
              <w:pStyle w:val="Compact"/>
              <w:jc w:val="left"/>
            </w:pPr>
            <w:r>
              <w:t xml:space="preserve">1 position</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01 July 2025</w:t>
            </w:r>
          </w:p>
        </w:tc>
      </w:tr>
      <w:tr>
        <w:tc>
          <w:tcPr/>
          <w:p>
            <w:pPr>
              <w:pStyle w:val="Compact"/>
              <w:jc w:val="left"/>
            </w:pPr>
            <w:r>
              <w:t xml:space="preserve">2</w:t>
            </w:r>
          </w:p>
        </w:tc>
        <w:tc>
          <w:tcPr/>
          <w:p>
            <w:pPr>
              <w:pStyle w:val="Compact"/>
              <w:jc w:val="left"/>
            </w:pPr>
            <w:r>
              <w:t xml:space="preserve">Monthly retainer for</w:t>
            </w:r>
            <w:r>
              <w:t xml:space="preserve"> </w:t>
            </w:r>
            <w:r>
              <w:rPr>
                <w:bCs/>
                <w:b/>
              </w:rPr>
              <w:t xml:space="preserve">Financial Analyst</w:t>
            </w:r>
            <w:r>
              <w:t xml:space="preserve"> </w:t>
            </w:r>
            <w:r>
              <w:t xml:space="preserve">services including financial reporting, cash flow analysis, and KPI monitoring at the</w:t>
            </w:r>
            <w:r>
              <w:t xml:space="preserve"> </w:t>
            </w:r>
            <w:r>
              <w:rPr>
                <w:bCs/>
                <w:b/>
              </w:rPr>
              <w:t xml:space="preserve">Turkey Istanbul</w:t>
            </w:r>
            <w:r>
              <w:t xml:space="preserve"> </w:t>
            </w:r>
            <w:r>
              <w:t xml:space="preserve">office</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1,440,000.00</w:t>
            </w:r>
          </w:p>
        </w:tc>
        <w:tc>
          <w:tcPr/>
          <w:p>
            <w:pPr>
              <w:pStyle w:val="Compact"/>
              <w:jc w:val="left"/>
            </w:pPr>
            <w:r>
              <w:t xml:space="preserve">01 July 2025 – 30 June 2026</w:t>
            </w:r>
          </w:p>
        </w:tc>
      </w:tr>
      <w:tr>
        <w:tc>
          <w:tcPr/>
          <w:p>
            <w:pPr>
              <w:pStyle w:val="Compact"/>
              <w:jc w:val="left"/>
            </w:pPr>
            <w:r>
              <w:t xml:space="preserve">3</w:t>
            </w:r>
          </w:p>
        </w:tc>
        <w:tc>
          <w:tcPr/>
          <w:p>
            <w:pPr>
              <w:pStyle w:val="Compact"/>
              <w:jc w:val="left"/>
            </w:pPr>
            <w:r>
              <w:t xml:space="preserve">Onboarding, compliance registration, and social security (SGK) enrollment of the</w:t>
            </w:r>
            <w:r>
              <w:t xml:space="preserve"> </w:t>
            </w:r>
            <w:r>
              <w:rPr>
                <w:bCs/>
                <w:b/>
              </w:rPr>
              <w:t xml:space="preserve">Financial Analyst</w:t>
            </w:r>
            <w:r>
              <w:t xml:space="preserve"> </w:t>
            </w:r>
            <w:r>
              <w:t xml:space="preserve">in accordance with Turkish labor law applicable in</w:t>
            </w:r>
            <w:r>
              <w:t xml:space="preserve"> </w:t>
            </w:r>
            <w:r>
              <w:rPr>
                <w:bCs/>
                <w:b/>
              </w:rPr>
              <w:t xml:space="preserve">Turkey Istanbul</w:t>
            </w:r>
          </w:p>
        </w:tc>
        <w:tc>
          <w:tcPr/>
          <w:p>
            <w:pPr>
              <w:pStyle w:val="Compact"/>
              <w:jc w:val="left"/>
            </w:pPr>
            <w:r>
              <w:t xml:space="preserve">1 service</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01 July 2025</w:t>
            </w:r>
          </w:p>
        </w:tc>
      </w:tr>
      <w:tr>
        <w:tc>
          <w:tcPr/>
          <w:p>
            <w:pPr>
              <w:pStyle w:val="Compact"/>
              <w:jc w:val="left"/>
            </w:pPr>
            <w:r>
              <w:t xml:space="preserve">4</w:t>
            </w:r>
          </w:p>
        </w:tc>
        <w:tc>
          <w:tcPr/>
          <w:p>
            <w:pPr>
              <w:pStyle w:val="Compact"/>
              <w:jc w:val="left"/>
            </w:pPr>
            <w:r>
              <w:t xml:space="preserve">Quarterly performance review and strategic financial planning sessions conducted by the</w:t>
            </w:r>
            <w:r>
              <w:t xml:space="preserve"> </w:t>
            </w:r>
            <w:r>
              <w:rPr>
                <w:bCs/>
                <w:b/>
              </w:rPr>
              <w:t xml:space="preserve">Financial Analyst</w:t>
            </w:r>
            <w:r>
              <w:t xml:space="preserve"> </w:t>
            </w:r>
            <w:r>
              <w:t xml:space="preserve">for the</w:t>
            </w:r>
            <w:r>
              <w:t xml:space="preserve"> </w:t>
            </w:r>
            <w:r>
              <w:rPr>
                <w:bCs/>
                <w:b/>
              </w:rPr>
              <w:t xml:space="preserve">Turkey Istanbul</w:t>
            </w:r>
            <w:r>
              <w:t xml:space="preserve"> </w:t>
            </w:r>
            <w:r>
              <w:t xml:space="preserve">regional division</w:t>
            </w:r>
          </w:p>
        </w:tc>
        <w:tc>
          <w:tcPr/>
          <w:p>
            <w:pPr>
              <w:pStyle w:val="Compact"/>
              <w:jc w:val="left"/>
            </w:pPr>
            <w:r>
              <w:t xml:space="preserve">4 sessions</w:t>
            </w:r>
          </w:p>
        </w:tc>
        <w:tc>
          <w:tcPr/>
          <w:p>
            <w:pPr>
              <w:pStyle w:val="Compact"/>
              <w:jc w:val="left"/>
            </w:pPr>
            <w:r>
              <w:t xml:space="preserve">8,500.00</w:t>
            </w:r>
          </w:p>
        </w:tc>
        <w:tc>
          <w:tcPr/>
          <w:p>
            <w:pPr>
              <w:pStyle w:val="Compact"/>
              <w:jc w:val="left"/>
            </w:pPr>
            <w:r>
              <w:t xml:space="preserve">34,000.00</w:t>
            </w:r>
          </w:p>
        </w:tc>
        <w:tc>
          <w:tcPr/>
          <w:p>
            <w:pPr>
              <w:pStyle w:val="Compact"/>
              <w:jc w:val="left"/>
            </w:pPr>
            <w:r>
              <w:t xml:space="preserve">Quarterly (Jul, Oct, Jan, Apr)</w:t>
            </w:r>
          </w:p>
        </w:tc>
      </w:tr>
      <w:tr>
        <w:tc>
          <w:tcPr/>
          <w:p>
            <w:pPr>
              <w:pStyle w:val="Compact"/>
              <w:jc w:val="left"/>
            </w:pPr>
            <w:r>
              <w:t xml:space="preserve">5</w:t>
            </w:r>
          </w:p>
        </w:tc>
        <w:tc>
          <w:tcPr/>
          <w:p>
            <w:pPr>
              <w:pStyle w:val="Compact"/>
              <w:jc w:val="left"/>
            </w:pPr>
            <w:r>
              <w:t xml:space="preserve">Annual financial audit support and regulatory compliance documentation prepared by the</w:t>
            </w:r>
            <w:r>
              <w:t xml:space="preserve"> </w:t>
            </w:r>
            <w:r>
              <w:rPr>
                <w:bCs/>
                <w:b/>
              </w:rPr>
              <w:t xml:space="preserve">Financial Analyst</w:t>
            </w:r>
            <w:r>
              <w:t xml:space="preserve"> </w:t>
            </w:r>
            <w:r>
              <w:t xml:space="preserve">for submission to Turkish authorities in</w:t>
            </w:r>
            <w:r>
              <w:t xml:space="preserve"> </w:t>
            </w:r>
            <w:r>
              <w:rPr>
                <w:bCs/>
                <w:b/>
              </w:rPr>
              <w:t xml:space="preserve">Turkey Istanbul</w:t>
            </w:r>
          </w:p>
        </w:tc>
        <w:tc>
          <w:tcPr/>
          <w:p>
            <w:pPr>
              <w:pStyle w:val="Compact"/>
              <w:jc w:val="left"/>
            </w:pPr>
            <w:r>
              <w:t xml:space="preserve">1 service</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30 June 2026</w:t>
            </w:r>
          </w:p>
        </w:tc>
      </w:tr>
      <w:tr>
        <w:tc>
          <w:tcPr>
            <w:gridSpan w:val="4"/>
          </w:tcPr>
          <w:p>
            <w:pPr>
              <w:pStyle w:val="Compact"/>
              <w:jc w:val="left"/>
            </w:pPr>
            <w:r>
              <w:t xml:space="preserve">TOTAL AMOUNT (TRY)</w:t>
            </w:r>
          </w:p>
        </w:tc>
        <w:tc>
          <w:tcPr/>
          <w:p>
            <w:pPr>
              <w:pStyle w:val="Compact"/>
              <w:jc w:val="left"/>
            </w:pPr>
            <w:r>
              <w:t xml:space="preserve">1,559,000.00</w:t>
            </w:r>
          </w:p>
        </w:tc>
        <w:tc>
          <w:tcPr/>
          <w:p>
            <w:pPr>
              <w:pStyle w:val="Compact"/>
            </w:pPr>
          </w:p>
        </w:tc>
      </w:tr>
      <w:tr>
        <w:tc>
          <w:tcPr>
            <w:gridSpan w:val="4"/>
          </w:tcPr>
          <w:p>
            <w:pPr>
              <w:pStyle w:val="Compact"/>
              <w:jc w:val="left"/>
            </w:pPr>
            <w:r>
              <w:t xml:space="preserve">VAT (KDV) – 20%</w:t>
            </w:r>
          </w:p>
        </w:tc>
        <w:tc>
          <w:tcPr/>
          <w:p>
            <w:pPr>
              <w:pStyle w:val="Compact"/>
              <w:jc w:val="left"/>
            </w:pPr>
            <w:r>
              <w:t xml:space="preserve">311,800.00</w:t>
            </w:r>
          </w:p>
        </w:tc>
        <w:tc>
          <w:tcPr/>
          <w:p>
            <w:pPr>
              <w:pStyle w:val="Compact"/>
            </w:pPr>
          </w:p>
        </w:tc>
      </w:tr>
      <w:tr>
        <w:tc>
          <w:tcPr>
            <w:gridSpan w:val="4"/>
          </w:tcPr>
          <w:p>
            <w:pPr>
              <w:pStyle w:val="Compact"/>
              <w:jc w:val="left"/>
            </w:pPr>
            <w:r>
              <w:t xml:space="preserve">GRAND TOTAL (TRY)</w:t>
            </w:r>
          </w:p>
        </w:tc>
        <w:tc>
          <w:tcPr/>
          <w:p>
            <w:pPr>
              <w:pStyle w:val="Compact"/>
              <w:jc w:val="left"/>
            </w:pPr>
            <w:r>
              <w:t xml:space="preserve">1,870,800.00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Turkey. Any disputes arising from the engagement of the</w:t>
      </w:r>
      <w:r>
        <w:t xml:space="preserve"> </w:t>
      </w:r>
      <w:r>
        <w:t xml:space="preserve">Financial Analyst</w:t>
      </w:r>
      <w:r>
        <w:t xml:space="preserve"> </w:t>
      </w:r>
      <w:r>
        <w:t xml:space="preserve">under this order shall be subject to the exclusive jurisdiction of the commercial courts in</w:t>
      </w:r>
      <w:r>
        <w:t xml:space="preserve"> </w:t>
      </w:r>
      <w:r>
        <w:t xml:space="preserve">Turkey Istanbul</w:t>
      </w:r>
      <w:r>
        <w:t xml:space="preserve">.</w:t>
      </w:r>
    </w:p>
    <w:p>
      <w:pPr>
        <w:numPr>
          <w:ilvl w:val="0"/>
          <w:numId w:val="1001"/>
        </w:numPr>
        <w:pStyle w:val="Compact"/>
      </w:pPr>
      <w:r>
        <w:rPr>
          <w:bCs/>
          <w:b/>
        </w:rPr>
        <w:t xml:space="preserve">Payment Terms:</w:t>
      </w:r>
      <w:r>
        <w:t xml:space="preserve"> </w:t>
      </w:r>
      <w:r>
        <w:t xml:space="preserve">Payment for services rendered under this</w:t>
      </w:r>
      <w:r>
        <w:t xml:space="preserve"> </w:t>
      </w:r>
      <w:r>
        <w:t xml:space="preserve">Purchase Order</w:t>
      </w:r>
      <w:r>
        <w:t xml:space="preserve"> </w:t>
      </w:r>
      <w:r>
        <w:t xml:space="preserve">shall be made via bank transfer to the supplier's designated account in Turkey Istanbul within thirty (30) calendar days of receipt of a valid invoice. The initial recruitment fee (Line Item 1) is due upon successful placement of the</w:t>
      </w:r>
      <w:r>
        <w:t xml:space="preserve"> </w:t>
      </w:r>
      <w:r>
        <w:t xml:space="preserve">Financial Analyst</w:t>
      </w:r>
      <w:r>
        <w:t xml:space="preserve">. Monthly retainers (Line Item 2) are payable in arrears by the 5th business day of the following month.</w:t>
      </w:r>
    </w:p>
    <w:p>
      <w:pPr>
        <w:numPr>
          <w:ilvl w:val="0"/>
          <w:numId w:val="1001"/>
        </w:numPr>
        <w:pStyle w:val="Compact"/>
      </w:pPr>
      <w:r>
        <w:rPr>
          <w:bCs/>
          <w:b/>
        </w:rPr>
        <w:t xml:space="preserve">Service Location:</w:t>
      </w:r>
      <w:r>
        <w:t xml:space="preserve"> </w:t>
      </w:r>
      <w:r>
        <w:t xml:space="preserve">All duties of the</w:t>
      </w:r>
      <w:r>
        <w:t xml:space="preserve"> </w:t>
      </w:r>
      <w:r>
        <w:t xml:space="preserve">Financial Analyst</w:t>
      </w:r>
      <w:r>
        <w:t xml:space="preserve"> </w:t>
      </w:r>
      <w:r>
        <w:t xml:space="preserve">shall be performed at the purchasing party's premises located in the Levent Business District,</w:t>
      </w:r>
      <w:r>
        <w:t xml:space="preserve"> </w:t>
      </w:r>
      <w:r>
        <w:t xml:space="preserve">Turkey Istanbul</w:t>
      </w:r>
      <w:r>
        <w:t xml:space="preserve">, unless otherwise agreed in writing. Remote work arrangements, if any, must be pre-approved and documented as an amendment to this</w:t>
      </w:r>
      <w:r>
        <w:t xml:space="preserve"> </w:t>
      </w:r>
      <w:r>
        <w:t xml:space="preserve">Purchase Order</w:t>
      </w:r>
      <w:r>
        <w:t xml:space="preserve">.</w:t>
      </w:r>
    </w:p>
    <w:p>
      <w:pPr>
        <w:numPr>
          <w:ilvl w:val="0"/>
          <w:numId w:val="1001"/>
        </w:numPr>
        <w:pStyle w:val="Compact"/>
      </w:pPr>
      <w:r>
        <w:rPr>
          <w:bCs/>
          <w:b/>
        </w:rPr>
        <w:t xml:space="preserve">Qualification Requirements:</w:t>
      </w:r>
      <w:r>
        <w:t xml:space="preserve"> </w:t>
      </w:r>
      <w:r>
        <w:t xml:space="preserve">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must hold a minimum of a Bachelor's degree in Finance, Accounting, or a related field, possess a valid Turkish work permit (if a non-Turkish national), and demonstrate proficiency in financial software including SAP, Oracle, and advanced Excel modeling. The</w:t>
      </w:r>
      <w:r>
        <w:t xml:space="preserve"> </w:t>
      </w:r>
      <w:r>
        <w:t xml:space="preserve">Financial Analyst</w:t>
      </w:r>
      <w:r>
        <w:t xml:space="preserve"> </w:t>
      </w:r>
      <w:r>
        <w:t xml:space="preserve">must be fluent in Turkish and English to operate effectively within the</w:t>
      </w:r>
      <w:r>
        <w:t xml:space="preserve"> </w:t>
      </w:r>
      <w:r>
        <w:t xml:space="preserve">Turkey Istanbul</w:t>
      </w:r>
      <w:r>
        <w:t xml:space="preserve"> </w:t>
      </w:r>
      <w:r>
        <w:t xml:space="preserve">business environment.</w:t>
      </w:r>
    </w:p>
    <w:p>
      <w:pPr>
        <w:numPr>
          <w:ilvl w:val="0"/>
          <w:numId w:val="1001"/>
        </w:numPr>
        <w:pStyle w:val="Compact"/>
      </w:pPr>
      <w:r>
        <w:rPr>
          <w:bCs/>
          <w:b/>
        </w:rPr>
        <w:t xml:space="preserve">Confidentiality:</w:t>
      </w:r>
      <w:r>
        <w:t xml:space="preserve"> </w:t>
      </w:r>
      <w:r>
        <w:t xml:space="preserve">The</w:t>
      </w:r>
      <w:r>
        <w:t xml:space="preserve"> </w:t>
      </w:r>
      <w:r>
        <w:t xml:space="preserve">Financial Analyst</w:t>
      </w:r>
      <w:r>
        <w:t xml:space="preserve"> </w:t>
      </w:r>
      <w:r>
        <w:t xml:space="preserve">shall be bound by a non-disclosure agreement (NDA) covering all proprietary financial data, client information, and strategic plans of the purchasing party. Breach of confidentiality shall result in immediate termination of this</w:t>
      </w:r>
      <w:r>
        <w:t xml:space="preserve"> </w:t>
      </w:r>
      <w:r>
        <w:t xml:space="preserve">Purchase Order</w:t>
      </w:r>
      <w:r>
        <w:t xml:space="preserve"> </w:t>
      </w:r>
      <w:r>
        <w:t xml:space="preserve">and legal action under Turkish law.</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Financial Analyst</w:t>
      </w:r>
      <w:r>
        <w:t xml:space="preserve"> </w:t>
      </w:r>
      <w:r>
        <w:t xml:space="preserve">shall complete all outstanding deliverables and hand over all financial records and documentation to the purchasing party within the</w:t>
      </w:r>
      <w:r>
        <w:t xml:space="preserve"> </w:t>
      </w:r>
      <w:r>
        <w:t xml:space="preserve">Turkey Istanbul</w:t>
      </w:r>
      <w:r>
        <w:t xml:space="preserve"> </w:t>
      </w:r>
      <w:r>
        <w:t xml:space="preserve">office.</w:t>
      </w:r>
    </w:p>
    <w:p>
      <w:pPr>
        <w:numPr>
          <w:ilvl w:val="0"/>
          <w:numId w:val="1001"/>
        </w:numPr>
        <w:pStyle w:val="Compact"/>
      </w:pPr>
      <w:r>
        <w:rPr>
          <w:bCs/>
          <w:b/>
        </w:rPr>
        <w:t xml:space="preserve">Compliance:</w:t>
      </w:r>
      <w:r>
        <w:t xml:space="preserve"> </w:t>
      </w:r>
      <w:r>
        <w:t xml:space="preserve">The supplier guarantees that the</w:t>
      </w:r>
      <w:r>
        <w:t xml:space="preserve"> </w:t>
      </w:r>
      <w:r>
        <w:t xml:space="preserve">Financial Analyst</w:t>
      </w:r>
      <w:r>
        <w:t xml:space="preserve"> </w:t>
      </w:r>
      <w:r>
        <w:t xml:space="preserve">shall comply with all regulations of the Turkish Capital Markets Board (SPK), the Ministry of Finance of Turkey, and the Istanbul Metropolitan Municipality labor ordinances. The supplier shall maintain all necessary professional liability insurance valid in</w:t>
      </w:r>
      <w:r>
        <w:t xml:space="preserve"> </w:t>
      </w:r>
      <w:r>
        <w:t xml:space="preserve">Turkey Istanbul</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sanctions, or pandemics affecting operations in</w:t>
      </w:r>
      <w:r>
        <w:t xml:space="preserve"> </w:t>
      </w:r>
      <w:r>
        <w:t xml:space="preserve">Turkey Istanbul</w:t>
      </w:r>
      <w:r>
        <w:t xml:space="preserve">.</w:t>
      </w:r>
    </w:p>
    <w:p>
      <w:pPr>
        <w:numPr>
          <w:ilvl w:val="0"/>
          <w:numId w:val="1001"/>
        </w:numPr>
        <w:pStyle w:val="Compact"/>
      </w:pPr>
      <w:r>
        <w:rPr>
          <w:bCs/>
          <w:b/>
        </w:rPr>
        <w:t xml:space="preserve">Amendments:</w:t>
      </w:r>
      <w:r>
        <w:t xml:space="preserve"> </w:t>
      </w:r>
      <w:r>
        <w:t xml:space="preserve">Any modification to this</w:t>
      </w:r>
      <w:r>
        <w:t xml:space="preserve"> </w:t>
      </w:r>
      <w:r>
        <w:t xml:space="preserve">Purchase Order</w:t>
      </w:r>
      <w:r>
        <w:t xml:space="preserve">, including changes to the scope of the</w:t>
      </w:r>
      <w:r>
        <w:t xml:space="preserve"> </w:t>
      </w:r>
      <w:r>
        <w:t xml:space="preserve">Financial Analyst</w:t>
      </w:r>
      <w:r>
        <w:t xml:space="preserve">'s responsibilities or adjustments to the service location within</w:t>
      </w:r>
      <w:r>
        <w:t xml:space="preserve"> </w:t>
      </w:r>
      <w:r>
        <w:t xml:space="preserve">Turkey Istanbul</w:t>
      </w:r>
      <w:r>
        <w:t xml:space="preserve">, must be made in writing and signed by authorized representatives of both parties.</w:t>
      </w:r>
    </w:p>
    <w:p>
      <w:pPr>
        <w:pStyle w:val="FirstParagraph"/>
      </w:pPr>
      <w:r>
        <w:t xml:space="preserve">Authorization and Acceptance</w:t>
      </w:r>
    </w:p>
    <w:p>
      <w:pPr>
        <w:pStyle w:val="BodyText"/>
      </w:pPr>
      <w:r>
        <w:rPr>
          <w:bCs/>
          <w:b/>
        </w:rPr>
        <w:t xml:space="preserve">For and on behalf of the Purchasing Party:</w:t>
      </w:r>
    </w:p>
    <w:p>
      <w:pPr>
        <w:pStyle w:val="BodyText"/>
      </w:pPr>
      <w:r>
        <w:t xml:space="preserve">Anatolia Corporate Solutions A.Ş.</w:t>
      </w:r>
    </w:p>
    <w:p>
      <w:pPr>
        <w:pStyle w:val="BodyText"/>
      </w:pPr>
      <w:r>
        <w:rPr>
          <w:bCs/>
          <w:b/>
        </w:rPr>
        <w:t xml:space="preserve">Murat Yılmaz</w:t>
      </w:r>
      <w:r>
        <w:br/>
      </w:r>
      <w:r>
        <w:t xml:space="preserve">Procurement Director</w:t>
      </w:r>
      <w:r>
        <w:br/>
      </w:r>
      <w:r>
        <w:t xml:space="preserve">Date: _______________</w:t>
      </w:r>
    </w:p>
    <w:p>
      <w:pPr>
        <w:pStyle w:val="BodyText"/>
      </w:pPr>
      <w:r>
        <w:rPr>
          <w:bCs/>
          <w:b/>
        </w:rPr>
        <w:t xml:space="preserve">For and on behalf of the Supplier Party:</w:t>
      </w:r>
    </w:p>
    <w:p>
      <w:pPr>
        <w:pStyle w:val="BodyText"/>
      </w:pPr>
      <w:r>
        <w:t xml:space="preserve">Bosphorus Talent Advisory Ltd.</w:t>
      </w:r>
    </w:p>
    <w:p>
      <w:pPr>
        <w:pStyle w:val="BodyText"/>
      </w:pPr>
      <w:r>
        <w:rPr>
          <w:bCs/>
          <w:b/>
        </w:rPr>
        <w:t xml:space="preserve">Elif Kaya</w:t>
      </w:r>
      <w:r>
        <w:br/>
      </w:r>
      <w:r>
        <w:t xml:space="preserve">Account Executive</w:t>
      </w:r>
      <w:r>
        <w:br/>
      </w:r>
      <w:r>
        <w:t xml:space="preserve">Date: _______________</w:t>
      </w:r>
    </w:p>
    <w:p>
      <w:pPr>
        <w:pStyle w:val="BodyText"/>
      </w:pPr>
      <w:r>
        <w:t xml:space="preserve">This Purchase Order document (PO No: TR-IST-FA-2025-0047) is issued for the procurement of Financial Analyst services in Turkey Istanbul. This document is valid only when signed and stamped by both parties. All amounts are denominated in Turkish Lira (TRY). This Purchase Order constitutes a binding contractual agreement between the parties upon execution.</w:t>
      </w:r>
    </w:p>
    <w:p>
      <w:pPr>
        <w:pStyle w:val="BodyText"/>
      </w:pPr>
      <w:r>
        <w:t xml:space="preserve">Document generated on 15 June 2025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Turkey Istanbul</dc:title>
  <dc:creator/>
  <dc:language>en</dc:language>
  <cp:keywords/>
  <dcterms:created xsi:type="dcterms:W3CDTF">2026-10-10T06:22:53Z</dcterms:created>
  <dcterms:modified xsi:type="dcterms:W3CDTF">2026-10-10T06:22:53Z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