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Professional Services – Financial Analyst Position</w:t>
      </w:r>
    </w:p>
    <w:p>
      <w:pPr>
        <w:pStyle w:val="BodyText"/>
      </w:pPr>
      <w:r>
        <w:t xml:space="preserve">United Arab Emirates – Abu Dhabi</w:t>
      </w:r>
    </w:p>
    <w:bookmarkEnd w:id="20"/>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Al Noor Corporate Services LLC</w:t>
      </w:r>
      <w:r>
        <w:br/>
      </w:r>
      <w:r>
        <w:rPr>
          <w:bCs/>
          <w:b/>
        </w:rPr>
        <w:t xml:space="preserve">Location:</w:t>
      </w:r>
      <w:r>
        <w:t xml:space="preserve"> </w:t>
      </w:r>
      <w:r>
        <w:t xml:space="preserve">Abu Dhabi, United Arab Emirates</w:t>
      </w:r>
      <w:r>
        <w:br/>
      </w:r>
      <w:r>
        <w:rPr>
          <w:bCs/>
          <w:b/>
        </w:rPr>
        <w:t xml:space="preserve">TRN:</w:t>
      </w:r>
      <w:r>
        <w:t xml:space="preserve"> </w:t>
      </w:r>
      <w:r>
        <w:t xml:space="preserve">100234567800003</w:t>
      </w:r>
    </w:p>
    <w:p>
      <w:pPr>
        <w:pStyle w:val="BodyText"/>
      </w:pPr>
      <w:r>
        <w:rPr>
          <w:bCs/>
          <w:b/>
        </w:rPr>
        <w:t xml:space="preserve">Supplier / Service Provider:</w:t>
      </w:r>
      <w:r>
        <w:t xml:space="preserve"> </w:t>
      </w:r>
      <w:r>
        <w:t xml:space="preserve">Meridian Talent Solutions FZE</w:t>
      </w:r>
      <w:r>
        <w:br/>
      </w:r>
      <w:r>
        <w:rPr>
          <w:bCs/>
          <w:b/>
        </w:rPr>
        <w:t xml:space="preserve">Location:</w:t>
      </w:r>
      <w:r>
        <w:t xml:space="preserve"> </w:t>
      </w:r>
      <w:r>
        <w:t xml:space="preserve">Abu Dhabi, United Arab Emirates</w:t>
      </w:r>
      <w:r>
        <w:br/>
      </w:r>
      <w:r>
        <w:rPr>
          <w:bCs/>
          <w:b/>
        </w:rPr>
        <w:t xml:space="preserve">CR No.:</w:t>
      </w:r>
      <w:r>
        <w:t xml:space="preserve"> </w:t>
      </w:r>
      <w:r>
        <w:t xml:space="preserve">1045872</w:t>
      </w:r>
    </w:p>
    <w:p>
      <w:pPr>
        <w:pStyle w:val="BodyText"/>
      </w:pPr>
      <w:r>
        <w:t xml:space="preserve">1. Purpose of Purchase Order</w:t>
      </w:r>
    </w:p>
    <w:p>
      <w:pPr>
        <w:pStyle w:val="BodyText"/>
      </w:pPr>
      <w:r>
        <w:t xml:space="preserve">This</w:t>
      </w:r>
      <w:r>
        <w:t xml:space="preserve"> </w:t>
      </w:r>
      <w:r>
        <w:t xml:space="preserve">Purchase Order</w:t>
      </w:r>
      <w:r>
        <w:t xml:space="preserve"> </w:t>
      </w:r>
      <w:r>
        <w:t xml:space="preserve">is issued by Al Noor Corporate Services LLC, a duly registered entity operating in Abu Dhabi, United Arab Emirates, to formally procure the professional services of a qualified</w:t>
      </w:r>
      <w:r>
        <w:t xml:space="preserve"> </w:t>
      </w:r>
      <w:r>
        <w:t xml:space="preserve">Financial Analyst</w:t>
      </w:r>
      <w:r>
        <w:t xml:space="preserve"> </w:t>
      </w:r>
      <w:r>
        <w:t xml:space="preserve">through the recruitment and placement agency Meridian Talent Solutions FZE. This</w:t>
      </w:r>
      <w:r>
        <w:t xml:space="preserve"> </w:t>
      </w:r>
      <w:r>
        <w:t xml:space="preserve">Purchase Order</w:t>
      </w:r>
      <w:r>
        <w:t xml:space="preserve"> </w:t>
      </w:r>
      <w:r>
        <w:t xml:space="preserve">governs the terms, conditions, scope of engagement, and financial obligations related to the sourcing, vetting, and onboarding of a</w:t>
      </w:r>
      <w:r>
        <w:t xml:space="preserve"> </w:t>
      </w:r>
      <w:r>
        <w:t xml:space="preserve">Financial Analyst</w:t>
      </w:r>
      <w:r>
        <w:t xml:space="preserve"> </w:t>
      </w:r>
      <w:r>
        <w:t xml:space="preserve">who will be based and performing duties within the United Arab Emirates, specifically in the city of Abu Dhabi. All parties acknowledge that this transaction is subject to the commercial laws of the United Arab Emirates and the specific regulatory frameworks applicable to the emirate of Abu Dhabi.</w:t>
      </w:r>
    </w:p>
    <w:p>
      <w:pPr>
        <w:pStyle w:val="BodyText"/>
      </w:pPr>
      <w:r>
        <w:t xml:space="preserve">2. Scope of Services – Financial Analyst Role</w:t>
      </w:r>
    </w:p>
    <w:p>
      <w:pPr>
        <w:pStyle w:val="BodyTex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and responsibilities within the Abu Dhabi office of the issuing entity: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Recruitment &amp; Sourcing Fee</w:t>
            </w:r>
          </w:p>
        </w:tc>
        <w:tc>
          <w:tcPr/>
          <w:p>
            <w:pPr>
              <w:pStyle w:val="Compact"/>
              <w:jc w:val="left"/>
            </w:pPr>
            <w:r>
              <w:t xml:space="preserve">End-to-end recruitment, screening, and placement of a certified Financial Analyst with a minimum of five (5) years of experience in corporate finance, budgeting, and financial modelling. The Financial Analyst must hold a valid UAE work permit and be resident in Abu Dhabi.</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Onboarding &amp; Compliance Support</w:t>
            </w:r>
          </w:p>
        </w:tc>
        <w:tc>
          <w:tcPr/>
          <w:p>
            <w:pPr>
              <w:pStyle w:val="Compact"/>
              <w:jc w:val="left"/>
            </w:pPr>
            <w:r>
              <w:t xml:space="preserve">Assistance with Emirates ID processing, labour card issuance, medical fitness examination, and visa stamping for the Financial Analyst in accordance with Abu Dhabi Department of Economic Development (DED)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Probationary Period Advisory</w:t>
            </w:r>
          </w:p>
        </w:tc>
        <w:tc>
          <w:tcPr/>
          <w:p>
            <w:pPr>
              <w:pStyle w:val="Compact"/>
              <w:jc w:val="left"/>
            </w:pPr>
            <w:r>
              <w:t xml:space="preserve">Performance monitoring and advisory services for the Financial Analyst during the six-month probationary period, including quarterly performance reviews aligned with Abu Dhabi corporate governance standards.</w:t>
            </w:r>
          </w:p>
        </w:tc>
        <w:tc>
          <w:tcPr/>
          <w:p>
            <w:pPr>
              <w:pStyle w:val="Compact"/>
              <w:jc w:val="left"/>
            </w:pPr>
            <w:r>
              <w:t xml:space="preserve">6 months</w:t>
            </w:r>
          </w:p>
        </w:tc>
        <w:tc>
          <w:tcPr/>
          <w:p>
            <w:pPr>
              <w:pStyle w:val="Compact"/>
              <w:jc w:val="left"/>
            </w:pPr>
            <w:r>
              <w:t xml:space="preserve">3,000.00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Continuing Professional Development</w:t>
            </w:r>
          </w:p>
        </w:tc>
        <w:tc>
          <w:tcPr/>
          <w:p>
            <w:pPr>
              <w:pStyle w:val="Compact"/>
              <w:jc w:val="left"/>
            </w:pPr>
            <w:r>
              <w:t xml:space="preserve">Arrangement of CFA, ACCA, or CPA certification support and annual training for the Financial Analyst to maintain compliance with United Arab Emirates financial reporting standards (UAE GAAP / IFRS).</w:t>
            </w:r>
          </w:p>
        </w:tc>
        <w:tc>
          <w:tcPr/>
          <w:p>
            <w:pPr>
              <w:pStyle w:val="Compact"/>
              <w:jc w:val="left"/>
            </w:pPr>
            <w:r>
              <w:t xml:space="preserve">1 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Replacement Guarantee</w:t>
            </w:r>
          </w:p>
        </w:tc>
        <w:tc>
          <w:tcPr/>
          <w:p>
            <w:pPr>
              <w:pStyle w:val="Compact"/>
              <w:jc w:val="left"/>
            </w:pPr>
            <w:r>
              <w:t xml:space="preserve">Guaranteed replacement of the Financial Analyst at no additional cost within ninety (90) days should the candidate fail to meet the performance benchmarks defined in this Purchase Order.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TOTAL AMOUNT (AED)</w:t>
            </w:r>
          </w:p>
        </w:tc>
        <w:tc>
          <w:tcPr/>
          <w:p>
            <w:pPr>
              <w:pStyle w:val="Compact"/>
              <w:jc w:val="left"/>
            </w:pPr>
            <w:r>
              <w:t xml:space="preserve">83,500.00</w:t>
            </w:r>
          </w:p>
        </w:tc>
      </w:tr>
      <w:tr>
        <w:tc>
          <w:tcPr>
            <w:gridSpan w:val="5"/>
          </w:tcPr>
          <w:p>
            <w:pPr>
              <w:pStyle w:val="Compact"/>
              <w:jc w:val="left"/>
            </w:pPr>
            <w:r>
              <w:t xml:space="preserve">VAT @ 5% (United Arab Emirates)</w:t>
            </w:r>
          </w:p>
        </w:tc>
        <w:tc>
          <w:tcPr/>
          <w:p>
            <w:pPr>
              <w:pStyle w:val="Compact"/>
              <w:jc w:val="left"/>
            </w:pPr>
            <w:r>
              <w:t xml:space="preserve">4,175.00</w:t>
            </w:r>
          </w:p>
        </w:tc>
      </w:tr>
      <w:tr>
        <w:tc>
          <w:tcPr>
            <w:gridSpan w:val="5"/>
          </w:tcPr>
          <w:p>
            <w:pPr>
              <w:pStyle w:val="Compact"/>
              <w:jc w:val="left"/>
            </w:pPr>
            <w:r>
              <w:t xml:space="preserve">GRAND TOTAL (AED)</w:t>
            </w:r>
          </w:p>
        </w:tc>
        <w:tc>
          <w:tcPr/>
          <w:p>
            <w:pPr>
              <w:pStyle w:val="Compact"/>
              <w:jc w:val="left"/>
            </w:pPr>
            <w:r>
              <w:t xml:space="preserve">87,675.00</w:t>
            </w:r>
          </w:p>
        </w:tc>
      </w:tr>
    </w:tbl>
    <w:p>
      <w:pPr>
        <w:pStyle w:val="BodyText"/>
      </w:pPr>
      <w:r>
        <w:t xml:space="preserve">3. Payment Terms</w:t>
      </w:r>
    </w:p>
    <w:p>
      <w:pPr>
        <w:pStyle w:val="BodyText"/>
      </w:pPr>
      <w:r>
        <w:t xml:space="preserve">All payments under this</w:t>
      </w:r>
      <w:r>
        <w:t xml:space="preserve"> </w:t>
      </w:r>
      <w:r>
        <w:t xml:space="preserve">Purchase Order</w:t>
      </w:r>
      <w:r>
        <w:t xml:space="preserve"> </w:t>
      </w:r>
      <w:r>
        <w:t xml:space="preserve">shall be made in United Arab Emirates Dirhams (AED) via bank transfer to the designated account of Meridian Talent Solutions FZE, Abu Dhabi. The payment schedule is as follows:</w:t>
      </w:r>
    </w:p>
    <w:p>
      <w:pPr>
        <w:numPr>
          <w:ilvl w:val="0"/>
          <w:numId w:val="1001"/>
        </w:numPr>
        <w:pStyle w:val="Compact"/>
      </w:pPr>
      <w:r>
        <w:rPr>
          <w:bCs/>
          <w:b/>
        </w:rPr>
        <w:t xml:space="preserve">40% Advance Payment (AED 35,070.00):</w:t>
      </w:r>
      <w:r>
        <w:t xml:space="preserve"> </w:t>
      </w:r>
      <w:r>
        <w:t xml:space="preserve">Due within five (5) business days of the acceptance and countersigning of this Purchase Order.</w:t>
      </w:r>
    </w:p>
    <w:p>
      <w:pPr>
        <w:numPr>
          <w:ilvl w:val="0"/>
          <w:numId w:val="1001"/>
        </w:numPr>
        <w:pStyle w:val="Compact"/>
      </w:pPr>
      <w:r>
        <w:rPr>
          <w:bCs/>
          <w:b/>
        </w:rPr>
        <w:t xml:space="preserve">40% Milestone Payment (AED 35,070.00):</w:t>
      </w:r>
      <w:r>
        <w:t xml:space="preserve"> </w:t>
      </w:r>
      <w:r>
        <w:t xml:space="preserve">Due upon successful onboarding and commencement of duties by the Financial Analyst in Abu Dhabi.</w:t>
      </w:r>
    </w:p>
    <w:p>
      <w:pPr>
        <w:numPr>
          <w:ilvl w:val="0"/>
          <w:numId w:val="1001"/>
        </w:numPr>
        <w:pStyle w:val="Compact"/>
      </w:pPr>
      <w:r>
        <w:rPr>
          <w:bCs/>
          <w:b/>
        </w:rPr>
        <w:t xml:space="preserve">20% Final Payment (AED 17,535.00):</w:t>
      </w:r>
      <w:r>
        <w:t xml:space="preserve"> </w:t>
      </w:r>
      <w:r>
        <w:t xml:space="preserve">Due upon successful completion of the six-month probationary period and issuance of the final performance clearance certificate.</w:t>
      </w:r>
    </w:p>
    <w:p>
      <w:pPr>
        <w:pStyle w:val="FirstParagraph"/>
      </w:pPr>
      <w:r>
        <w:t xml:space="preserve">Any late payment shall attract a penalty of 1.5% per month, in accordance with the Commercial Transactions Law of the United Arab Emirates. All invoices must reference this Purchase Order number (PO-ADH-2025-04782) and be submitted to the Accounts Payable department in Abu Dhabi.</w:t>
      </w:r>
    </w:p>
    <w:p>
      <w:pPr>
        <w:pStyle w:val="BodyText"/>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and is governed by the laws of the United Arab Emirates, with exclusive jurisdiction vested in the courts of Abu Dhabi.</w:t>
      </w:r>
    </w:p>
    <w:p>
      <w:pPr>
        <w:numPr>
          <w:ilvl w:val="0"/>
          <w:numId w:val="1002"/>
        </w:numPr>
        <w:pStyle w:val="Compact"/>
      </w:pPr>
      <w:r>
        <w:t xml:space="preserve">The</w:t>
      </w:r>
      <w:r>
        <w:t xml:space="preserve"> </w:t>
      </w:r>
      <w:r>
        <w:t xml:space="preserve">Financial Analyst</w:t>
      </w:r>
      <w:r>
        <w:t xml:space="preserve"> </w:t>
      </w:r>
      <w:r>
        <w:t xml:space="preserve">shall be required to maintain full compliance with all Abu Dhabi municipal, labour, and financial regulatory requirements throughout the duration of the engagement.</w:t>
      </w:r>
    </w:p>
    <w:p>
      <w:pPr>
        <w:numPr>
          <w:ilvl w:val="0"/>
          <w:numId w:val="1002"/>
        </w:numPr>
        <w:pStyle w:val="Compact"/>
      </w:pPr>
      <w:r>
        <w:t xml:space="preserve">The supplier warrants that the</w:t>
      </w:r>
      <w:r>
        <w:t xml:space="preserve"> </w:t>
      </w:r>
      <w:r>
        <w:t xml:space="preserve">Financial Analyst</w:t>
      </w:r>
      <w:r>
        <w:t xml:space="preserve"> </w:t>
      </w:r>
      <w:r>
        <w:t xml:space="preserve">shall possess valid professional certifications, a clean background check, and full legal eligibility to work in the United Arab Emirates.</w:t>
      </w:r>
    </w:p>
    <w:p>
      <w:pPr>
        <w:numPr>
          <w:ilvl w:val="0"/>
          <w:numId w:val="1002"/>
        </w:numPr>
        <w:pStyle w:val="Compact"/>
      </w:pPr>
      <w:r>
        <w:t xml:space="preserve">Confidentiality: All financial data, proprietary models, and internal reports accessed by the</w:t>
      </w:r>
      <w:r>
        <w:t xml:space="preserve"> </w:t>
      </w:r>
      <w:r>
        <w:t xml:space="preserve">Financial Analyst</w:t>
      </w:r>
      <w:r>
        <w:t xml:space="preserve"> </w:t>
      </w:r>
      <w:r>
        <w:t xml:space="preserve">shall remain the exclusive property of Al Noor Corporate Services LLC. A Non-Disclosure Agreement (NDA) compliant with UAE Federal Decree-Law No. 31 of 2021 on Trade Secrets shall be executed prior to commencement.</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during the probationary period, the supplier shall refund 50% of the recruitment fee.</w:t>
      </w:r>
    </w:p>
    <w:p>
      <w:pPr>
        <w:numPr>
          <w:ilvl w:val="0"/>
          <w:numId w:val="1002"/>
        </w:numPr>
        <w:pStyle w:val="Compact"/>
      </w:pPr>
      <w:r>
        <w:t xml:space="preserve">Force Majeure: Neither party shall be liable for delays caused by events beyond reasonable control, including but not limited to government-mandated closures in Abu Dhabi or United Arab Emirates-wide regulatory changes.</w:t>
      </w:r>
    </w:p>
    <w:p>
      <w:pPr>
        <w:numPr>
          <w:ilvl w:val="0"/>
          <w:numId w:val="1002"/>
        </w:numPr>
        <w:pStyle w:val="Compact"/>
      </w:pPr>
      <w:r>
        <w:t xml:space="preserve">All disputes arising from this</w:t>
      </w:r>
      <w:r>
        <w:t xml:space="preserve"> </w:t>
      </w:r>
      <w:r>
        <w:t xml:space="preserve">Purchase Order</w:t>
      </w:r>
      <w:r>
        <w:t xml:space="preserve"> </w:t>
      </w:r>
      <w:r>
        <w:t xml:space="preserve">shall first be subject to mediation in Abu Dhabi before escalation to the competent courts.</w:t>
      </w:r>
    </w:p>
    <w:p>
      <w:pPr>
        <w:pStyle w:val="FirstParagraph"/>
      </w:pPr>
      <w:r>
        <w:t xml:space="preserve">5. Acceptance and Authorization</w:t>
      </w:r>
    </w:p>
    <w:p>
      <w:pPr>
        <w:pStyle w:val="BodyText"/>
      </w:pPr>
      <w:r>
        <w:t xml:space="preserve">By signing below, both parties confirm their full understanding and acceptance of all terms outlined in this</w:t>
      </w:r>
      <w:r>
        <w:t xml:space="preserve"> </w:t>
      </w:r>
      <w:r>
        <w:t xml:space="preserve">Purchase Order</w:t>
      </w:r>
      <w:r>
        <w:t xml:space="preserve"> </w:t>
      </w:r>
      <w:r>
        <w:t xml:space="preserve">for the procurement of</w:t>
      </w:r>
      <w:r>
        <w:t xml:space="preserve"> </w:t>
      </w:r>
      <w:r>
        <w:t xml:space="preserve">Financial Analyst</w:t>
      </w:r>
      <w:r>
        <w:t xml:space="preserve"> </w:t>
      </w:r>
      <w:r>
        <w:t xml:space="preserve">services in Abu Dhabi, United Arab Emirates.</w:t>
      </w:r>
    </w:p>
    <w:p>
      <w:pPr>
        <w:pStyle w:val="BodyText"/>
      </w:pPr>
      <w:r>
        <w:rPr>
          <w:bCs/>
          <w:b/>
        </w:rPr>
        <w:t xml:space="preserve">For: Al Noor Corporate Services LLC</w:t>
      </w:r>
      <w:r>
        <w:br/>
      </w:r>
      <w:r>
        <w:t xml:space="preserve">Name: Khalid Al Mansoori</w:t>
      </w:r>
      <w:r>
        <w:br/>
      </w:r>
      <w:r>
        <w:t xml:space="preserve">Title: Chief Financial Officer</w:t>
      </w:r>
      <w:r>
        <w:br/>
      </w:r>
      <w:r>
        <w:t xml:space="preserve">Date: _______________</w:t>
      </w:r>
    </w:p>
    <w:p>
      <w:pPr>
        <w:pStyle w:val="BodyText"/>
      </w:pPr>
      <w:r>
        <w:rPr>
          <w:bCs/>
          <w:b/>
        </w:rPr>
        <w:t xml:space="preserve">For: Meridian Talent Solutions FZE</w:t>
      </w:r>
      <w:r>
        <w:br/>
      </w:r>
      <w:r>
        <w:t xml:space="preserve">Name: Sarah Al Farsi</w:t>
      </w:r>
      <w:r>
        <w:br/>
      </w:r>
      <w:r>
        <w:t xml:space="preserve">Title: Managing Director</w:t>
      </w:r>
      <w:r>
        <w:br/>
      </w:r>
      <w:r>
        <w:t xml:space="preserve">Date: _______________</w:t>
      </w:r>
    </w:p>
    <w:p>
      <w:pPr>
        <w:pStyle w:val="BodyText"/>
      </w:pPr>
      <w:r>
        <w:t xml:space="preserve">This Purchase Order (PO-ADH-2025-04782) is issued in Abu Dhabi, United Arab Emirates. This document is valid for a period of thirty (30) days from the date of issue. Any amendments must be made in writing and signed by both parties. For queries, contact the Procurement Department, Al Noor Corporate Services LLC, Al Maryah Island, Abu Dhabi, UAE. Tel: +971-2-XXXX-XXXX | Email: procurement@alnoor-cs.ae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United Arab Emirates Abu Dhabi</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