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Engagement — Financial Analyst — United Kingdom London</w:t>
      </w:r>
    </w:p>
    <w:p>
      <w:pPr>
        <w:pStyle w:val="BodyText"/>
      </w:pPr>
      <w:r>
        <w:t xml:space="preserve">Document Reference: PO-2025-LON-FA-0047</w:t>
      </w:r>
    </w:p>
    <w:bookmarkEnd w:id="20"/>
    <w:p>
      <w:pPr>
        <w:pStyle w:val="BodyText"/>
      </w:pPr>
      <w:r>
        <w:rPr>
          <w:bCs/>
          <w:b/>
        </w:rPr>
        <w:t xml:space="preserve">Purchase Order No.:</w:t>
      </w:r>
      <w:r>
        <w:t xml:space="preserve"> </w:t>
      </w:r>
      <w:r>
        <w:t xml:space="preserve">PO-2025-LON-FA-0047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London</w:t>
      </w:r>
    </w:p>
    <w:p>
      <w:pPr>
        <w:pStyle w:val="BodyText"/>
      </w:pPr>
      <w:r>
        <w:t xml:space="preserve">Purchasing Entity (Buyer)</w:t>
      </w:r>
    </w:p>
    <w:p>
      <w:pPr>
        <w:pStyle w:val="BodyText"/>
      </w:pPr>
      <w:r>
        <w:rPr>
          <w:bCs/>
          <w:b/>
        </w:rPr>
        <w:t xml:space="preserve">Meridian Capital Advisory Group Ltd.</w:t>
      </w:r>
      <w:r>
        <w:br/>
      </w:r>
      <w:r>
        <w:t xml:space="preserve">42 Leadenhall Street, Floor 18</w:t>
      </w:r>
      <w:r>
        <w:br/>
      </w:r>
      <w:r>
        <w:t xml:space="preserve">London, EC3A 3BP</w:t>
      </w:r>
      <w:r>
        <w:br/>
      </w:r>
      <w:r>
        <w:t xml:space="preserve">United Kingdom</w:t>
      </w:r>
      <w:r>
        <w:br/>
      </w:r>
      <w:r>
        <w:t xml:space="preserve">VAT Registration No.: GB 987654321</w:t>
      </w:r>
      <w:r>
        <w:br/>
      </w:r>
      <w:r>
        <w:t xml:space="preserve">Company Registration No.: 09876543</w:t>
      </w:r>
      <w:r>
        <w:br/>
      </w:r>
      <w:r>
        <w:t xml:space="preserve">Contact: Sarah Whitmore, Head of Procurement</w:t>
      </w:r>
      <w:r>
        <w:br/>
      </w:r>
      <w:r>
        <w:t xml:space="preserve">Email: s.whitmore@meridiancapital.co.uk</w:t>
      </w:r>
      <w:r>
        <w:br/>
      </w:r>
      <w:r>
        <w:t xml:space="preserve">Telephone: +44 (0)20 7946 0821</w:t>
      </w:r>
    </w:p>
    <w:p>
      <w:pPr>
        <w:pStyle w:val="BodyText"/>
      </w:pPr>
      <w:r>
        <w:t xml:space="preserve">Supplier / Service Provider</w:t>
      </w:r>
    </w:p>
    <w:p>
      <w:pPr>
        <w:pStyle w:val="BodyText"/>
      </w:pPr>
      <w:r>
        <w:rPr>
          <w:bCs/>
          <w:b/>
        </w:rPr>
        <w:t xml:space="preserve">Apex Financial Talent Solutions Ltd.</w:t>
      </w:r>
      <w:r>
        <w:br/>
      </w:r>
      <w:r>
        <w:t xml:space="preserve">15 Moorgate, Level 7</w:t>
      </w:r>
      <w:r>
        <w:br/>
      </w:r>
      <w:r>
        <w:t xml:space="preserve">London, EC2R 6NA</w:t>
      </w:r>
      <w:r>
        <w:br/>
      </w:r>
      <w:r>
        <w:t xml:space="preserve">United Kingdom</w:t>
      </w:r>
      <w:r>
        <w:br/>
      </w:r>
      <w:r>
        <w:t xml:space="preserve">VAT Registration No.: GB 123456789</w:t>
      </w:r>
      <w:r>
        <w:br/>
      </w:r>
      <w:r>
        <w:t xml:space="preserve">Company Registration No.: 08765432</w:t>
      </w:r>
      <w:r>
        <w:br/>
      </w:r>
      <w:r>
        <w:t xml:space="preserve">Contact: James Okafor, Account Director</w:t>
      </w:r>
      <w:r>
        <w:br/>
      </w:r>
      <w:r>
        <w:t xml:space="preserve">Email: j.okafor@apexfinancialtalent.co.uk</w:t>
      </w:r>
      <w:r>
        <w:br/>
      </w:r>
      <w:r>
        <w:t xml:space="preserve">Telephone: +44 (0)20 7890 3345</w:t>
      </w:r>
    </w:p>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Meridian Capital Advisory Group Ltd. to Apex Financial Talent Solutions Ltd. for the recruitment, placement, and initial engagement of a qualified</w:t>
      </w:r>
      <w:r>
        <w:t xml:space="preserve"> </w:t>
      </w:r>
      <w:r>
        <w:t xml:space="preserve">Financial Analyst</w:t>
      </w:r>
      <w:r>
        <w:t xml:space="preserve"> </w:t>
      </w:r>
      <w:r>
        <w:t xml:space="preserve">to be based and operating within</w:t>
      </w:r>
      <w:r>
        <w:t xml:space="preserve"> </w:t>
      </w:r>
      <w:r>
        <w:t xml:space="preserve">United Kingdom London</w:t>
      </w:r>
      <w:r>
        <w:t xml:space="preserve">. The</w:t>
      </w:r>
      <w:r>
        <w:t xml:space="preserve"> </w:t>
      </w:r>
      <w:r>
        <w:t xml:space="preserve">Financial Analyst</w:t>
      </w:r>
      <w:r>
        <w:t xml:space="preserve"> </w:t>
      </w:r>
      <w:r>
        <w:t xml:space="preserve">shall be responsible for conducting in-depth financial modelling, portfolio performance analysis, risk assessment, and the preparation of quarterly and annual financial reports for the firm's institutional clients. The role requires a minimum of five years of demonstrable experience in financial analysis within the United Kingdom London financial services sector, proficiency in advanced Excel modelling, Python, and SQL, and a professional qualification such as CFA, CIMA, or ACCA. The</w:t>
      </w:r>
      <w:r>
        <w:t xml:space="preserve"> </w:t>
      </w:r>
      <w:r>
        <w:t xml:space="preserve">Financial Analyst</w:t>
      </w:r>
      <w:r>
        <w:t xml:space="preserve"> </w:t>
      </w:r>
      <w:r>
        <w:t xml:space="preserve">will report directly to the Chief Investment Officer and will be required to attend client meetings at the firm's London office as well as conduct on-site due diligence at various locations across United Kingdom London and the surrounding metropolitan area.</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Recruitment and placement of a Senior Financial Analyst for a 12-month fixed-term contract, based in United Kingdom London. Includes CV screening, structured interviews, competency assessments, and reference verification.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July 2025</w:t>
            </w:r>
          </w:p>
        </w:tc>
      </w:tr>
      <w:tr>
        <w:tc>
          <w:tcPr/>
          <w:p>
            <w:pPr>
              <w:pStyle w:val="Compact"/>
              <w:jc w:val="left"/>
            </w:pPr>
            <w:r>
              <w:t xml:space="preserve">02</w:t>
            </w:r>
          </w:p>
        </w:tc>
        <w:tc>
          <w:tcPr/>
          <w:p>
            <w:pPr>
              <w:pStyle w:val="Compact"/>
              <w:jc w:val="left"/>
            </w:pPr>
            <w:r>
              <w:t xml:space="preserve">Onboarding and integration support for the Financial Analyst, including orientation to Meridian Capital's proprietary financial modelling platforms, compliance training under FCA regulations applicable in United Kingdom London, and IT provisioning.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01 August 2025</w:t>
            </w:r>
          </w:p>
        </w:tc>
      </w:tr>
      <w:tr>
        <w:tc>
          <w:tcPr/>
          <w:p>
            <w:pPr>
              <w:pStyle w:val="Compact"/>
              <w:jc w:val="left"/>
            </w:pPr>
            <w:r>
              <w:t xml:space="preserve">03</w:t>
            </w:r>
          </w:p>
        </w:tc>
        <w:tc>
          <w:tcPr/>
          <w:p>
            <w:pPr>
              <w:pStyle w:val="Compact"/>
              <w:jc w:val="left"/>
            </w:pPr>
            <w:r>
              <w:t xml:space="preserve">Guarantee period (90 days) covering the Financial Analyst's performance. In the event the Financial Analyst does not meet the agreed-upon performance benchmarks, Apex Financial Talent Solutions shall provide a replacement candidate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01 August 2025</w:t>
            </w:r>
          </w:p>
        </w:tc>
      </w:tr>
      <w:tr>
        <w:tc>
          <w:tcPr/>
          <w:p>
            <w:pPr>
              <w:pStyle w:val="Compact"/>
              <w:jc w:val="left"/>
            </w:pPr>
            <w:r>
              <w:t xml:space="preserve">04</w:t>
            </w:r>
          </w:p>
        </w:tc>
        <w:tc>
          <w:tcPr/>
          <w:p>
            <w:pPr>
              <w:pStyle w:val="Compact"/>
              <w:jc w:val="left"/>
            </w:pPr>
            <w:r>
              <w:t xml:space="preserve">Annual professional development and CPD funding for the Financial Analyst, including access to CFA Institute continuing education modules, industry conferences in United Kingdom London, and advanced data analytics workshops.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01 August 2025</w:t>
            </w:r>
          </w:p>
        </w:tc>
      </w:tr>
      <w:tr>
        <w:tc>
          <w:tcPr/>
          <w:p>
            <w:pPr>
              <w:pStyle w:val="Compact"/>
              <w:jc w:val="left"/>
            </w:pPr>
            <w:r>
              <w:t xml:space="preserve">05</w:t>
            </w:r>
          </w:p>
        </w:tc>
        <w:tc>
          <w:tcPr/>
          <w:p>
            <w:pPr>
              <w:pStyle w:val="Compact"/>
              <w:jc w:val="left"/>
            </w:pPr>
            <w:r>
              <w:t xml:space="preserve">Monthly retainer for ongoing talent pipeline management and market intelligence reporting specific to the Financial Analyst and quantitative finance roles in United Kingdom London.</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w:t>
            </w:r>
          </w:p>
        </w:tc>
      </w:tr>
      <w:tr>
        <w:tc>
          <w:tcPr>
            <w:gridSpan w:val="4"/>
          </w:tcPr>
          <w:p>
            <w:pPr>
              <w:pStyle w:val="Compact"/>
              <w:jc w:val="right"/>
            </w:pPr>
            <w:r>
              <w:t xml:space="preserve">Subtotal</w:t>
            </w:r>
          </w:p>
        </w:tc>
        <w:tc>
          <w:tcPr/>
          <w:p>
            <w:pPr>
              <w:pStyle w:val="Compact"/>
              <w:jc w:val="left"/>
            </w:pPr>
            <w:r>
              <w:t xml:space="preserve">£40,850.00</w:t>
            </w:r>
          </w:p>
        </w:tc>
        <w:tc>
          <w:tcPr/>
          <w:p>
            <w:pPr>
              <w:pStyle w:val="Compact"/>
            </w:pPr>
          </w:p>
        </w:tc>
      </w:tr>
      <w:tr>
        <w:tc>
          <w:tcPr>
            <w:gridSpan w:val="4"/>
          </w:tcPr>
          <w:p>
            <w:pPr>
              <w:pStyle w:val="Compact"/>
              <w:jc w:val="right"/>
            </w:pPr>
            <w:r>
              <w:t xml:space="preserve">VAT (20%)</w:t>
            </w:r>
          </w:p>
        </w:tc>
        <w:tc>
          <w:tcPr/>
          <w:p>
            <w:pPr>
              <w:pStyle w:val="Compact"/>
              <w:jc w:val="left"/>
            </w:pPr>
            <w:r>
              <w:t xml:space="preserve">£8,170.00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£49,020.00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Capital Advisory Group Ltd. and Apex Financial Talent Solutions Ltd. upon signature by both parties. All terms are governed by the laws of England and Wales, with jurisdiction vested in the courts of United Kingdom London.</w:t>
      </w:r>
    </w:p>
    <w:p>
      <w:pPr>
        <w:numPr>
          <w:ilvl w:val="0"/>
          <w:numId w:val="1001"/>
        </w:numPr>
        <w:pStyle w:val="Compact"/>
      </w:pPr>
      <w:r>
        <w:t xml:space="preserve">The</w:t>
      </w:r>
      <w:r>
        <w:t xml:space="preserve"> </w:t>
      </w:r>
      <w:r>
        <w:t xml:space="preserve">Financial Analyst</w:t>
      </w:r>
      <w:r>
        <w:t xml:space="preserve"> </w:t>
      </w:r>
      <w:r>
        <w:t xml:space="preserve">shall be engaged on a fixed-term contract of twelve (12) months commencing on 01 August 2025, with the option to extend by mutual written agreement. The base salary for the Financial Analyst shall be £85,000 per annum, payable monthly in arrears, in accordance with the United Kingdom London minimum wage and employment standards legislation.</w:t>
      </w:r>
    </w:p>
    <w:p>
      <w:pPr>
        <w:numPr>
          <w:ilvl w:val="0"/>
          <w:numId w:val="1001"/>
        </w:numPr>
        <w:pStyle w:val="Compact"/>
      </w:pPr>
      <w:r>
        <w:t xml:space="preserve">Payment for all services rendered under this</w:t>
      </w:r>
      <w:r>
        <w:t xml:space="preserve"> </w:t>
      </w:r>
      <w:r>
        <w:t xml:space="preserve">Purchase Order</w:t>
      </w:r>
      <w:r>
        <w:t xml:space="preserve"> </w:t>
      </w:r>
      <w:r>
        <w:t xml:space="preserve">shall be made within thirty (30) calendar days of receipt of a valid invoice from Apex Financial Talent Solutions Ltd. Payment shall be made via BACS transfer to the supplier's designated bank account in United Kingdom London.</w:t>
      </w:r>
    </w:p>
    <w:p>
      <w:pPr>
        <w:numPr>
          <w:ilvl w:val="0"/>
          <w:numId w:val="1001"/>
        </w:numPr>
        <w:pStyle w:val="Compact"/>
      </w:pPr>
      <w:r>
        <w:t xml:space="preserve">Apex Financial Talent Solutions Ltd. warrants that the</w:t>
      </w:r>
      <w:r>
        <w:t xml:space="preserve"> </w:t>
      </w:r>
      <w:r>
        <w:t xml:space="preserve">Financial Analyst</w:t>
      </w:r>
      <w:r>
        <w:t xml:space="preserve"> </w:t>
      </w:r>
      <w:r>
        <w:t xml:space="preserve">placed under this Purchase Order shall hold all necessary professional qualifications, clearances, and certifications required to perform financial analysis duties within the United Kingdom London financial services regulatory framework, including but not limited to FCA registration where applicable.</w:t>
      </w:r>
    </w:p>
    <w:p>
      <w:pPr>
        <w:numPr>
          <w:ilvl w:val="0"/>
          <w:numId w:val="1001"/>
        </w:numPr>
        <w:pStyle w:val="Compact"/>
      </w:pPr>
      <w:r>
        <w:t xml:space="preserve">The</w:t>
      </w:r>
      <w:r>
        <w:t xml:space="preserve"> </w:t>
      </w:r>
      <w:r>
        <w:t xml:space="preserve">Financial Analyst</w:t>
      </w:r>
      <w:r>
        <w:t xml:space="preserve"> </w:t>
      </w:r>
      <w:r>
        <w:t xml:space="preserve">shall be required to work a minimum of 40 hours per week at the Meridian Capital Advisory Group office located at 42 Leadenhall Street, London, EC3A 3BP, United Kingdom London, with reasonable flexibility for client-facing engagements.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all fees for services already rendered and non-cancellable commitments shall remain payable.</w:t>
      </w:r>
    </w:p>
    <w:p>
      <w:pPr>
        <w:numPr>
          <w:ilvl w:val="0"/>
          <w:numId w:val="1001"/>
        </w:numPr>
        <w:pStyle w:val="Compact"/>
      </w:pPr>
      <w:r>
        <w:t xml:space="preserve">All data and financial information accessed by the</w:t>
      </w:r>
      <w:r>
        <w:t xml:space="preserve"> </w:t>
      </w:r>
      <w:r>
        <w:t xml:space="preserve">Financial Analyst</w:t>
      </w:r>
      <w:r>
        <w:t xml:space="preserve"> </w:t>
      </w:r>
      <w:r>
        <w:t xml:space="preserve">in the course of duties shall be treated as strictly confidential and subject to the Data Protection Act 2018 and UK GDPR provisions applicable in United Kingdom London.</w:t>
      </w:r>
    </w:p>
    <w:p>
      <w:pPr>
        <w:numPr>
          <w:ilvl w:val="0"/>
          <w:numId w:val="1001"/>
        </w:numPr>
        <w:pStyle w:val="Compact"/>
      </w:pPr>
      <w:r>
        <w:t xml:space="preserve">Any disputes arising from this</w:t>
      </w:r>
      <w:r>
        <w:t xml:space="preserve"> </w:t>
      </w:r>
      <w:r>
        <w:t xml:space="preserve">Purchase Order</w:t>
      </w:r>
      <w:r>
        <w:t xml:space="preserve"> </w:t>
      </w:r>
      <w:r>
        <w:t xml:space="preserve">shall first be subject to mediation in United Kingdom London before either party may pursue litigation in the High Court of Justice, London.</w:t>
      </w:r>
    </w:p>
    <w:p>
      <w:pPr>
        <w:numPr>
          <w:ilvl w:val="0"/>
          <w:numId w:val="1001"/>
        </w:numPr>
        <w:pStyle w:val="Compact"/>
      </w:pPr>
      <w:r>
        <w:t xml:space="preserve">This Purchase Order supersedes all prior negotiations, representations, and agreements between the parties relating to the recruitment and engagement of a Financial Analyst in United Kingdom London.</w:t>
      </w:r>
    </w:p>
    <w:p>
      <w:pPr>
        <w:pStyle w:val="FirstParagraph"/>
      </w:pPr>
      <w:r>
        <w:t xml:space="preserve">Authorised Signatory — Buyer</w:t>
      </w:r>
      <w:r>
        <w:br/>
      </w:r>
      <w:r>
        <w:t xml:space="preserve">Meridian Capital Advisory Group Ltd.</w:t>
      </w:r>
      <w:r>
        <w:br/>
      </w:r>
      <w:r>
        <w:t xml:space="preserve">Name: Sarah Whitmore</w:t>
      </w:r>
      <w:r>
        <w:br/>
      </w:r>
      <w:r>
        <w:t xml:space="preserve">Title: Head of Procurement</w:t>
      </w:r>
      <w:r>
        <w:br/>
      </w:r>
      <w:r>
        <w:t xml:space="preserve">Date: _______________</w:t>
      </w:r>
    </w:p>
    <w:p>
      <w:pPr>
        <w:pStyle w:val="BodyText"/>
      </w:pPr>
      <w:r>
        <w:t xml:space="preserve">Authorised Signatory — Supplier</w:t>
      </w:r>
      <w:r>
        <w:br/>
      </w:r>
      <w:r>
        <w:t xml:space="preserve">Apex Financial Talent Solutions Ltd.</w:t>
      </w:r>
      <w:r>
        <w:br/>
      </w:r>
      <w:r>
        <w:t xml:space="preserve">Name: James Okafor</w:t>
      </w:r>
      <w:r>
        <w:br/>
      </w:r>
      <w:r>
        <w:t xml:space="preserve">Title: Account Director</w:t>
      </w:r>
      <w:r>
        <w:br/>
      </w:r>
      <w:r>
        <w:t xml:space="preserve">Date: _______________</w:t>
      </w:r>
    </w:p>
    <w:p>
      <w:pPr>
        <w:pStyle w:val="BodyText"/>
      </w:pPr>
      <w:r>
        <w:t xml:space="preserve">This Purchase Order (PO-2025-LON-FA-0047) was issued by Meridian Capital Advisory Group Ltd. for the engagement of a Financial Analyst in United Kingdom London. This document is confidential and intended solely for the named parties. Unauthorised reproduction or distribution is prohibited. © 2025 Meridian Capital Advisory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United Kingdom London</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