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rPr>
          <w:bCs/>
          <w:b/>
        </w:rPr>
        <w:t xml:space="preserve">Central Asia Business Solutions LLP</w:t>
      </w:r>
    </w:p>
    <w:p>
      <w:pPr>
        <w:pStyle w:val="BodyText"/>
      </w:pPr>
      <w:r>
        <w:t xml:space="preserve">12 Amir Temur Avenue, Tashkent, 100011, Uzbekistan</w:t>
      </w:r>
    </w:p>
    <w:p>
      <w:pPr>
        <w:pStyle w:val="BodyText"/>
      </w:pPr>
      <w:r>
        <w:t xml:space="preserve">Tel: +998 (71) 200-45-67 | Email: procurement@cabusiness.uz</w:t>
      </w:r>
    </w:p>
    <w:p>
      <w:pPr>
        <w:pStyle w:val="BodyText"/>
      </w:pPr>
      <w:r>
        <w:t xml:space="preserve">Registration No. 30214567 | VAT ID: 200123456</w:t>
      </w:r>
    </w:p>
    <w:bookmarkEnd w:id="20"/>
    <w:p>
      <w:pPr>
        <w:pStyle w:val="BodyText"/>
      </w:pPr>
      <w:r>
        <w:rPr>
          <w:bCs/>
          <w:b/>
        </w:rPr>
        <w:t xml:space="preserve">Purchase Order No.:</w:t>
      </w:r>
      <w:r>
        <w:t xml:space="preserve"> </w:t>
      </w:r>
      <w:r>
        <w:t xml:space="preserve">PO-2025-TK-0487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Department:</w:t>
      </w:r>
      <w:r>
        <w:t xml:space="preserve"> </w:t>
      </w:r>
      <w:r>
        <w:t xml:space="preserve">Finance &amp; Analytics Division</w:t>
      </w:r>
      <w:r>
        <w:br/>
      </w:r>
      <w:r>
        <w:rPr>
          <w:bCs/>
          <w:b/>
        </w:rPr>
        <w:t xml:space="preserve">Requested By:</w:t>
      </w:r>
      <w:r>
        <w:t xml:space="preserve"> </w:t>
      </w:r>
      <w:r>
        <w:t xml:space="preserve">D. Karimov, CFO</w:t>
      </w:r>
      <w:r>
        <w:br/>
      </w:r>
      <w:r>
        <w:rPr>
          <w:bCs/>
          <w:b/>
        </w:rPr>
        <w:t xml:space="preserve">Approved By:</w:t>
      </w:r>
      <w:r>
        <w:t xml:space="preserve"> </w:t>
      </w:r>
      <w:r>
        <w:t xml:space="preserve">A. Rahimova, CEO</w:t>
      </w:r>
    </w:p>
    <w:p>
      <w:pPr>
        <w:pStyle w:val="BodyText"/>
      </w:pPr>
      <w:r>
        <w:rPr>
          <w:bCs/>
          <w:b/>
        </w:rPr>
        <w:t xml:space="preserve">Project Code:</w:t>
      </w:r>
      <w:r>
        <w:t xml:space="preserve"> </w:t>
      </w:r>
      <w:r>
        <w:t xml:space="preserve">FA-TK-2025-003</w:t>
      </w:r>
      <w:r>
        <w:br/>
      </w:r>
      <w:r>
        <w:rPr>
          <w:bCs/>
          <w:b/>
        </w:rPr>
        <w:t xml:space="preserve">Location:</w:t>
      </w:r>
      <w:r>
        <w:t xml:space="preserve"> </w:t>
      </w:r>
      <w:r>
        <w:t xml:space="preserve">Uzbekistan Tashkent</w:t>
      </w:r>
      <w:r>
        <w:br/>
      </w:r>
      <w:r>
        <w:rPr>
          <w:bCs/>
          <w:b/>
        </w:rPr>
        <w:t xml:space="preserve">Priority:</w:t>
      </w:r>
      <w:r>
        <w:t xml:space="preserve"> </w:t>
      </w:r>
      <w:r>
        <w:t xml:space="preserve">High</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Tashkent Professional Talent Partners LLC</w:t>
            </w:r>
          </w:p>
        </w:tc>
      </w:tr>
      <w:tr>
        <w:tc>
          <w:tcPr/>
          <w:p>
            <w:pPr>
              <w:pStyle w:val="Compact"/>
              <w:jc w:val="left"/>
            </w:pPr>
            <w:r>
              <w:rPr>
                <w:bCs/>
                <w:b/>
              </w:rPr>
              <w:t xml:space="preserve">Address</w:t>
            </w:r>
          </w:p>
        </w:tc>
        <w:tc>
          <w:tcPr/>
          <w:p>
            <w:pPr>
              <w:pStyle w:val="Compact"/>
              <w:jc w:val="left"/>
            </w:pPr>
            <w:r>
              <w:t xml:space="preserve">45 Navoi Street, Yunusobod District, Tashkent, 100084, Uzbekistan</w:t>
            </w:r>
          </w:p>
        </w:tc>
      </w:tr>
      <w:tr>
        <w:tc>
          <w:tcPr/>
          <w:p>
            <w:pPr>
              <w:pStyle w:val="Compact"/>
              <w:jc w:val="left"/>
            </w:pPr>
            <w:r>
              <w:rPr>
                <w:bCs/>
                <w:b/>
              </w:rPr>
              <w:t xml:space="preserve">Contact Person</w:t>
            </w:r>
          </w:p>
        </w:tc>
        <w:tc>
          <w:tcPr/>
          <w:p>
            <w:pPr>
              <w:pStyle w:val="Compact"/>
              <w:jc w:val="left"/>
            </w:pPr>
            <w:r>
              <w:t xml:space="preserve">Madam Gulnora Yusupova, Head of Executive Recruitment</w:t>
            </w:r>
          </w:p>
        </w:tc>
      </w:tr>
      <w:tr>
        <w:tc>
          <w:tcPr/>
          <w:p>
            <w:pPr>
              <w:pStyle w:val="Compact"/>
              <w:jc w:val="left"/>
            </w:pPr>
            <w:r>
              <w:rPr>
                <w:bCs/>
                <w:b/>
              </w:rPr>
              <w:t xml:space="preserve">Phone / Email</w:t>
            </w:r>
          </w:p>
        </w:tc>
        <w:tc>
          <w:tcPr/>
          <w:p>
            <w:pPr>
              <w:pStyle w:val="Compact"/>
              <w:jc w:val="left"/>
            </w:pPr>
            <w:r>
              <w:t xml:space="preserve">+998 (71) 233-89-12 / recruitment@tptpartners.uz</w:t>
            </w:r>
          </w:p>
        </w:tc>
      </w:tr>
      <w:tr>
        <w:tc>
          <w:tcPr/>
          <w:p>
            <w:pPr>
              <w:pStyle w:val="Compact"/>
              <w:jc w:val="left"/>
            </w:pPr>
            <w:r>
              <w:rPr>
                <w:bCs/>
                <w:b/>
              </w:rPr>
              <w:t xml:space="preserve">VAT / Tax ID</w:t>
            </w:r>
          </w:p>
        </w:tc>
        <w:tc>
          <w:tcPr/>
          <w:p>
            <w:pPr>
              <w:pStyle w:val="Compact"/>
              <w:jc w:val="left"/>
            </w:pPr>
            <w:r>
              <w:t xml:space="preserve">200987654</w:t>
            </w:r>
          </w:p>
        </w:tc>
      </w:tr>
      <w:tr>
        <w:tc>
          <w:tcPr/>
          <w:p>
            <w:pPr>
              <w:pStyle w:val="Compact"/>
              <w:jc w:val="left"/>
            </w:pPr>
            <w:r>
              <w:rPr>
                <w:bCs/>
                <w:b/>
              </w:rPr>
              <w:t xml:space="preserve">Bank Details</w:t>
            </w:r>
          </w:p>
        </w:tc>
        <w:tc>
          <w:tcPr/>
          <w:p>
            <w:pPr>
              <w:pStyle w:val="Compact"/>
              <w:jc w:val="left"/>
            </w:pPr>
            <w:r>
              <w:t xml:space="preserve">Bank: Asaka Bank, Branch: Tashkent Central | IBAN: UZ99 ASAK 9999 0001 2345 6789</w:t>
            </w:r>
          </w:p>
        </w:tc>
      </w:tr>
    </w:tbl>
    <w:p>
      <w:pPr>
        <w:pStyle w:val="BodyText"/>
      </w:pPr>
      <w:r>
        <w:t xml:space="preserve">2. Description of Procurement – Financial Analyst Services</w:t>
      </w:r>
    </w:p>
    <w:p>
      <w:pPr>
        <w:pStyle w:val="BodyText"/>
      </w:pPr>
      <w:r>
        <w:t xml:space="preserve">This</w:t>
      </w:r>
      <w:r>
        <w:t xml:space="preserve"> </w:t>
      </w:r>
      <w:r>
        <w:t xml:space="preserve">Purchase Order</w:t>
      </w:r>
      <w:r>
        <w:t xml:space="preserve"> </w:t>
      </w:r>
      <w:r>
        <w:t xml:space="preserve">is issued by Central Asia Business Solutions LLP to formally authorize the procurement of professional</w:t>
      </w:r>
      <w:r>
        <w:t xml:space="preserve"> </w:t>
      </w:r>
      <w:r>
        <w:t xml:space="preserve">Financial Analyst</w:t>
      </w:r>
      <w:r>
        <w:t xml:space="preserve"> </w:t>
      </w:r>
      <w:r>
        <w:t xml:space="preserve">services to be delivered and performed at our principal office located in</w:t>
      </w:r>
      <w:r>
        <w:t xml:space="preserve"> </w:t>
      </w:r>
      <w:r>
        <w:t xml:space="preserve">Uzbekistan Tashkent</w:t>
      </w:r>
      <w:r>
        <w:t xml:space="preserve">. The engagement covers the recruitment, onboarding, and ongoing provision of a qualified</w:t>
      </w:r>
      <w:r>
        <w:t xml:space="preserve"> </w:t>
      </w:r>
      <w:r>
        <w:t xml:space="preserve">Financial Analyst</w:t>
      </w:r>
      <w:r>
        <w:t xml:space="preserve"> </w:t>
      </w:r>
      <w:r>
        <w:t xml:space="preserve">who will support the Finance &amp; Analytics Division in budgeting, forecasting, variance analysis, and strategic financial reporting for the fiscal year 2025–2026.</w:t>
      </w:r>
    </w:p>
    <w:p>
      <w:pPr>
        <w:pStyle w:val="BodyText"/>
      </w:pPr>
      <w:r>
        <w:t xml:space="preserve">The selected</w:t>
      </w:r>
      <w:r>
        <w:t xml:space="preserve"> </w:t>
      </w:r>
      <w:r>
        <w:t xml:space="preserve">Financial Analyst</w:t>
      </w:r>
      <w:r>
        <w:t xml:space="preserve"> </w:t>
      </w:r>
      <w:r>
        <w:t xml:space="preserve">is expected to possess a minimum of five (5) years of progressive experience in corporate finance, proficiency in advanced Excel modeling, SAP FI/CO modules, and Power BI dashboard development. The candidate must be a resident of</w:t>
      </w:r>
      <w:r>
        <w:t xml:space="preserve"> </w:t>
      </w:r>
      <w:r>
        <w:t xml:space="preserve">Uzbekistan Tashkent</w:t>
      </w:r>
      <w:r>
        <w:t xml:space="preserve"> </w:t>
      </w:r>
      <w:r>
        <w:t xml:space="preserve">or willing to relocate to</w:t>
      </w:r>
      <w:r>
        <w:t xml:space="preserve"> </w:t>
      </w:r>
      <w:r>
        <w:t xml:space="preserve">Uzbekistan Tashkent</w:t>
      </w:r>
      <w:r>
        <w:t xml:space="preserve"> </w:t>
      </w:r>
      <w:r>
        <w:t xml:space="preserve">within thirty (30) days of contract commencement. All deliverables and reports produced by the</w:t>
      </w:r>
      <w:r>
        <w:t xml:space="preserve"> </w:t>
      </w:r>
      <w:r>
        <w:t xml:space="preserve">Financial Analyst</w:t>
      </w:r>
      <w:r>
        <w:t xml:space="preserve"> </w:t>
      </w:r>
      <w:r>
        <w:t xml:space="preserve">shall be prepared in accordance with the International Financial Reporting Standards (IFRS) and the local accounting regulations of the Republic of Uzbekistan.</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c>
          <w:tcPr/>
          <w:p>
            <w:pPr>
              <w:pStyle w:val="Compact"/>
              <w:jc w:val="left"/>
            </w:pPr>
            <w:r>
              <w:t xml:space="preserve">Delivery / Commencement</w:t>
            </w:r>
          </w:p>
        </w:tc>
      </w:tr>
      <w:tr>
        <w:tc>
          <w:tcPr/>
          <w:p>
            <w:pPr>
              <w:pStyle w:val="Compact"/>
              <w:jc w:val="left"/>
            </w:pPr>
            <w:r>
              <w:t xml:space="preserve">1</w:t>
            </w:r>
          </w:p>
        </w:tc>
        <w:tc>
          <w:tcPr/>
          <w:p>
            <w:pPr>
              <w:pStyle w:val="Compact"/>
              <w:jc w:val="left"/>
            </w:pPr>
            <w:r>
              <w:t xml:space="preserve">Recruitment and screening of a qualified</w:t>
            </w:r>
            <w:r>
              <w:t xml:space="preserve"> </w:t>
            </w:r>
            <w:r>
              <w:rPr>
                <w:bCs/>
                <w:b/>
              </w:rPr>
              <w:t xml:space="preserve">Financial Analyst</w:t>
            </w:r>
            <w:r>
              <w:t xml:space="preserve"> </w:t>
            </w:r>
            <w:r>
              <w:t xml:space="preserve">for the Tashkent office, including CV sourcing, technical interviews, and background verification</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Within 21 days of PO acceptance</w:t>
            </w:r>
          </w:p>
        </w:tc>
      </w:tr>
      <w:tr>
        <w:tc>
          <w:tcPr/>
          <w:p>
            <w:pPr>
              <w:pStyle w:val="Compact"/>
              <w:jc w:val="left"/>
            </w:pPr>
            <w:r>
              <w:t xml:space="preserve">2</w:t>
            </w:r>
          </w:p>
        </w:tc>
        <w:tc>
          <w:tcPr/>
          <w:p>
            <w:pPr>
              <w:pStyle w:val="Compact"/>
              <w:jc w:val="left"/>
            </w:pPr>
            <w:r>
              <w:t xml:space="preserve">Onboarding, orientation, and integration of the</w:t>
            </w:r>
            <w:r>
              <w:t xml:space="preserve"> </w:t>
            </w:r>
            <w:r>
              <w:rPr>
                <w:bCs/>
                <w:b/>
              </w:rPr>
              <w:t xml:space="preserve">Financial Analyst</w:t>
            </w:r>
            <w:r>
              <w:t xml:space="preserve"> </w:t>
            </w:r>
            <w:r>
              <w:t xml:space="preserve">into the Uzbekistan Tashkent team, including workstation setup, system access provisioning, and compliance training</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c>
          <w:tcPr/>
          <w:p>
            <w:pPr>
              <w:pStyle w:val="Compact"/>
              <w:jc w:val="left"/>
            </w:pPr>
            <w:r>
              <w:t xml:space="preserve">Within 7 days of candidate acceptance</w:t>
            </w:r>
          </w:p>
        </w:tc>
      </w:tr>
      <w:tr>
        <w:tc>
          <w:tcPr/>
          <w:p>
            <w:pPr>
              <w:pStyle w:val="Compact"/>
              <w:jc w:val="left"/>
            </w:pPr>
            <w:r>
              <w:t xml:space="preserve">3</w:t>
            </w:r>
          </w:p>
        </w:tc>
        <w:tc>
          <w:tcPr/>
          <w:p>
            <w:pPr>
              <w:pStyle w:val="Compact"/>
              <w:jc w:val="left"/>
            </w:pPr>
            <w:r>
              <w:t xml:space="preserve">Monthly retainer for the</w:t>
            </w:r>
            <w:r>
              <w:t xml:space="preserve"> </w:t>
            </w:r>
            <w:r>
              <w:rPr>
                <w:bCs/>
                <w:b/>
              </w:rPr>
              <w:t xml:space="preserve">Financial Analyst</w:t>
            </w:r>
            <w:r>
              <w:t xml:space="preserve"> </w:t>
            </w:r>
            <w:r>
              <w:t xml:space="preserve">services (salary, social contributions, and employer obligations under Uzbek labor law) – 12 months</w:t>
            </w:r>
          </w:p>
        </w:tc>
        <w:tc>
          <w:tcPr/>
          <w:p>
            <w:pPr>
              <w:pStyle w:val="Compact"/>
              <w:jc w:val="left"/>
            </w:pPr>
            <w:r>
              <w:t xml:space="preserve">12</w:t>
            </w:r>
          </w:p>
        </w:tc>
        <w:tc>
          <w:tcPr/>
          <w:p>
            <w:pPr>
              <w:pStyle w:val="Compact"/>
              <w:jc w:val="left"/>
            </w:pPr>
            <w:r>
              <w:t xml:space="preserve">28,000,000</w:t>
            </w:r>
          </w:p>
        </w:tc>
        <w:tc>
          <w:tcPr/>
          <w:p>
            <w:pPr>
              <w:pStyle w:val="Compact"/>
              <w:jc w:val="left"/>
            </w:pPr>
            <w:r>
              <w:t xml:space="preserve">336,000,000</w:t>
            </w:r>
          </w:p>
        </w:tc>
        <w:tc>
          <w:tcPr/>
          <w:p>
            <w:pPr>
              <w:pStyle w:val="Compact"/>
              <w:jc w:val="left"/>
            </w:pPr>
            <w:r>
              <w:t xml:space="preserve">Monthly, starting July 2025</w:t>
            </w:r>
          </w:p>
        </w:tc>
      </w:tr>
      <w:tr>
        <w:tc>
          <w:tcPr/>
          <w:p>
            <w:pPr>
              <w:pStyle w:val="Compact"/>
              <w:jc w:val="left"/>
            </w:pPr>
            <w:r>
              <w:t xml:space="preserve">4</w:t>
            </w:r>
          </w:p>
        </w:tc>
        <w:tc>
          <w:tcPr/>
          <w:p>
            <w:pPr>
              <w:pStyle w:val="Compact"/>
              <w:jc w:val="left"/>
            </w:pPr>
            <w:r>
              <w:t xml:space="preserve">Annual professional development and certification support for the</w:t>
            </w:r>
            <w:r>
              <w:t xml:space="preserve"> </w:t>
            </w:r>
            <w:r>
              <w:rPr>
                <w:bCs/>
                <w:b/>
              </w:rPr>
              <w:t xml:space="preserve">Financial Analyst</w:t>
            </w:r>
            <w:r>
              <w:t xml:space="preserve"> </w:t>
            </w:r>
            <w:r>
              <w:t xml:space="preserve">(CFA Level I preparation, IFRS refresher courses)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Q3 2025</w:t>
            </w:r>
          </w:p>
        </w:tc>
      </w:tr>
      <w:tr>
        <w:tc>
          <w:tcPr/>
          <w:p>
            <w:pPr>
              <w:pStyle w:val="Compact"/>
              <w:jc w:val="left"/>
            </w:pPr>
            <w:r>
              <w:t xml:space="preserve">5</w:t>
            </w:r>
          </w:p>
        </w:tc>
        <w:tc>
          <w:tcPr/>
          <w:p>
            <w:pPr>
              <w:pStyle w:val="Compact"/>
              <w:jc w:val="left"/>
            </w:pPr>
            <w:r>
              <w:t xml:space="preserve">Quarterly performance review and KPI assessment of the</w:t>
            </w:r>
            <w:r>
              <w:t xml:space="preserve"> </w:t>
            </w:r>
            <w:r>
              <w:rPr>
                <w:bCs/>
                <w:b/>
              </w:rPr>
              <w:t xml:space="preserve">Financial Analyst</w:t>
            </w:r>
            <w:r>
              <w:t xml:space="preserve"> </w:t>
            </w:r>
            <w:r>
              <w:t xml:space="preserve">by Tashkent Professional Talent Partners LLC</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End of each quarter</w:t>
            </w:r>
          </w:p>
        </w:tc>
      </w:tr>
      <w:tr>
        <w:tc>
          <w:tcPr>
            <w:gridSpan w:val="4"/>
          </w:tcPr>
          <w:p>
            <w:pPr>
              <w:pStyle w:val="Compact"/>
              <w:jc w:val="left"/>
            </w:pPr>
            <w:r>
              <w:rPr>
                <w:bCs/>
                <w:b/>
              </w:rPr>
              <w:t xml:space="preserve">Subtotal (UZS)</w:t>
            </w:r>
          </w:p>
        </w:tc>
        <w:tc>
          <w:tcPr/>
          <w:p>
            <w:pPr>
              <w:pStyle w:val="Compact"/>
              <w:jc w:val="left"/>
            </w:pPr>
            <w:r>
              <w:rPr>
                <w:bCs/>
                <w:b/>
              </w:rPr>
              <w:t xml:space="preserve">366,600,000</w:t>
            </w:r>
          </w:p>
        </w:tc>
        <w:tc>
          <w:tcPr/>
          <w:p>
            <w:pPr>
              <w:pStyle w:val="Compact"/>
            </w:pPr>
          </w:p>
        </w:tc>
      </w:tr>
      <w:tr>
        <w:tc>
          <w:tcPr>
            <w:gridSpan w:val="4"/>
          </w:tcPr>
          <w:p>
            <w:pPr>
              <w:pStyle w:val="Compact"/>
              <w:jc w:val="left"/>
            </w:pPr>
            <w:r>
              <w:rPr>
                <w:bCs/>
                <w:b/>
              </w:rPr>
              <w:t xml:space="preserve">VAT (12% – Uzbekistan standard rate)</w:t>
            </w:r>
          </w:p>
        </w:tc>
        <w:tc>
          <w:tcPr/>
          <w:p>
            <w:pPr>
              <w:pStyle w:val="Compact"/>
              <w:jc w:val="left"/>
            </w:pPr>
            <w:r>
              <w:rPr>
                <w:bCs/>
                <w:b/>
              </w:rPr>
              <w:t xml:space="preserve">43,992,000</w:t>
            </w:r>
          </w:p>
        </w:tc>
        <w:tc>
          <w:tcPr/>
          <w:p>
            <w:pPr>
              <w:pStyle w:val="Compact"/>
            </w:pPr>
          </w:p>
        </w:tc>
      </w:tr>
      <w:tr>
        <w:tc>
          <w:tcPr>
            <w:gridSpan w:val="4"/>
          </w:tcPr>
          <w:p>
            <w:pPr>
              <w:pStyle w:val="Compact"/>
              <w:jc w:val="left"/>
            </w:pPr>
            <w:r>
              <w:rPr>
                <w:bCs/>
                <w:b/>
              </w:rPr>
              <w:t xml:space="preserve">GRAND TOTAL (UZS)</w:t>
            </w:r>
          </w:p>
        </w:tc>
        <w:tc>
          <w:tcPr/>
          <w:p>
            <w:pPr>
              <w:pStyle w:val="Compact"/>
              <w:jc w:val="left"/>
            </w:pPr>
            <w:r>
              <w:rPr>
                <w:bCs/>
                <w:b/>
              </w:rPr>
              <w:t xml:space="preserve">410,592,000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Central Asia Business Solutions LLP (hereinafter "the Buyer") and Tashkent Professional Talent Partners LLC (hereinafter "the Vendor") upon written acceptance by both parties. All services described herein shall be rendered at the Buyer's office in</w:t>
      </w:r>
      <w:r>
        <w:t xml:space="preserve"> </w:t>
      </w:r>
      <w:r>
        <w:t xml:space="preserve">Uzbekistan Tashkent</w:t>
      </w:r>
      <w:r>
        <w:t xml:space="preserve"> </w:t>
      </w:r>
      <w:r>
        <w:t xml:space="preserve">unless otherwise specified in writing.</w:t>
      </w:r>
    </w:p>
    <w:p>
      <w:pPr>
        <w:numPr>
          <w:ilvl w:val="0"/>
          <w:numId w:val="1001"/>
        </w:numPr>
        <w:pStyle w:val="Compac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be subject to the Labor Code of the Republic of Uzbekistan and all applicable local employment regulations. The Vendor is responsible for ensuring full compliance with statutory social security contributions, personal income tax withholding, and work permit requirements where applicable.</w:t>
      </w:r>
    </w:p>
    <w:p>
      <w:pPr>
        <w:numPr>
          <w:ilvl w:val="0"/>
          <w:numId w:val="1001"/>
        </w:numPr>
        <w:pStyle w:val="Compact"/>
      </w:pPr>
      <w:r>
        <w:t xml:space="preserve">Payment terms: 30% advance payment upon signing of this</w:t>
      </w:r>
      <w:r>
        <w:t xml:space="preserve"> </w:t>
      </w:r>
      <w:r>
        <w:t xml:space="preserve">Purchase Order</w:t>
      </w:r>
      <w:r>
        <w:t xml:space="preserve">; 40% upon successful onboarding of the</w:t>
      </w:r>
      <w:r>
        <w:t xml:space="preserve"> </w:t>
      </w:r>
      <w:r>
        <w:t xml:space="preserve">Financial Analyst</w:t>
      </w:r>
      <w:r>
        <w:t xml:space="preserve"> </w:t>
      </w:r>
      <w:r>
        <w:t xml:space="preserve">in</w:t>
      </w:r>
      <w:r>
        <w:t xml:space="preserve"> </w:t>
      </w:r>
      <w:r>
        <w:t xml:space="preserve">Uzbekistan Tashkent</w:t>
      </w:r>
      <w:r>
        <w:t xml:space="preserve">; and the remaining 30% to be settled in equal monthly installments over the twelve-month engagement period. All payments shall be made in Uzbek Som (UZS) via bank transfer to the account specified in Section 1.</w:t>
      </w:r>
    </w:p>
    <w:p>
      <w:pPr>
        <w:numPr>
          <w:ilvl w:val="0"/>
          <w:numId w:val="1001"/>
        </w:numPr>
        <w:pStyle w:val="Compact"/>
      </w:pPr>
      <w:r>
        <w:t xml:space="preserve">The</w:t>
      </w:r>
      <w:r>
        <w:t xml:space="preserve"> </w:t>
      </w:r>
      <w:r>
        <w:t xml:space="preserve">Financial Analyst</w:t>
      </w:r>
      <w:r>
        <w:t xml:space="preserve"> </w:t>
      </w:r>
      <w:r>
        <w:t xml:space="preserve">shall produce monthly financial reports, quarterly variance analyses, and an annual budget forecast no later than the 5th business day of the following month. All reports shall be submitted to the CFO of the Buyer at the</w:t>
      </w:r>
      <w:r>
        <w:t xml:space="preserve"> </w:t>
      </w:r>
      <w:r>
        <w:t xml:space="preserve">Uzbekistan Tashkent</w:t>
      </w:r>
      <w:r>
        <w:t xml:space="preserve"> </w:t>
      </w:r>
      <w:r>
        <w:t xml:space="preserve">headquarters.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Vendor shall be compensated for services rendered up to the termination date, and the</w:t>
      </w:r>
      <w:r>
        <w:t xml:space="preserve"> </w:t>
      </w:r>
      <w:r>
        <w:t xml:space="preserve">Financial Analyst</w:t>
      </w:r>
      <w:r>
        <w:t xml:space="preserve"> </w:t>
      </w:r>
      <w:r>
        <w:t xml:space="preserve">shall be transitioned in accordance with Uzbek labor law.</w:t>
      </w:r>
    </w:p>
    <w:p>
      <w:pPr>
        <w:numPr>
          <w:ilvl w:val="0"/>
          <w:numId w:val="1001"/>
        </w:numPr>
        <w:pStyle w:val="Compact"/>
      </w:pPr>
      <w:r>
        <w:t xml:space="preserve">All intellectual property, financial models, and analytical work product created by the</w:t>
      </w:r>
      <w:r>
        <w:t xml:space="preserve"> </w:t>
      </w:r>
      <w:r>
        <w:t xml:space="preserve">Financial Analyst</w:t>
      </w:r>
      <w:r>
        <w:t xml:space="preserve"> </w:t>
      </w:r>
      <w:r>
        <w:t xml:space="preserve">during the term of this</w:t>
      </w:r>
      <w:r>
        <w:t xml:space="preserve"> </w:t>
      </w:r>
      <w:r>
        <w:t xml:space="preserve">Purchase Order</w:t>
      </w:r>
      <w:r>
        <w:t xml:space="preserve"> </w:t>
      </w:r>
      <w:r>
        <w:t xml:space="preserve">shall be the exclusive property of the Buyer. The Vendor warrants that the</w:t>
      </w:r>
      <w:r>
        <w:t xml:space="preserve"> </w:t>
      </w:r>
      <w:r>
        <w:t xml:space="preserve">Financial Analyst</w:t>
      </w:r>
      <w:r>
        <w:t xml:space="preserve"> </w:t>
      </w:r>
      <w:r>
        <w:t xml:space="preserve">shall not disclose any confidential or proprietary information of the Buyer to third parties.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negotiation in good faith. If unresolved within thirty (30) days, the matter shall be submitted to the Arbitration Court of Tashkent City, Republic of Uzbekistan, and governed by the laws of</w:t>
      </w:r>
      <w:r>
        <w:t xml:space="preserve"> </w:t>
      </w:r>
      <w:r>
        <w:t xml:space="preserve">Uzbekistan Tashkent</w:t>
      </w:r>
      <w:r>
        <w:t xml:space="preserve"> </w:t>
      </w:r>
      <w:r>
        <w:t xml:space="preserve">and the Republic of Uzbekistan.</w:t>
      </w:r>
    </w:p>
    <w:p>
      <w:pPr>
        <w:numPr>
          <w:ilvl w:val="0"/>
          <w:numId w:val="1001"/>
        </w:numPr>
        <w:pStyle w:val="Compact"/>
      </w:pPr>
      <w:r>
        <w:t xml:space="preserve">This</w:t>
      </w:r>
      <w:r>
        <w:t xml:space="preserve"> </w:t>
      </w:r>
      <w:r>
        <w:t xml:space="preserve">Purchase Order</w:t>
      </w:r>
      <w:r>
        <w:t xml:space="preserve"> </w:t>
      </w:r>
      <w:r>
        <w:t xml:space="preserve">is valid for acceptance until 15 July 2025. Failure to accept by this date shall render this document null and void without further notice.</w:t>
      </w:r>
    </w:p>
    <w:p>
      <w:pPr>
        <w:pStyle w:val="FirstParagraph"/>
      </w:pPr>
      <w:r>
        <w:t xml:space="preserve">5. Acceptance and Authorization</w:t>
      </w:r>
    </w:p>
    <w:p>
      <w:pPr>
        <w:pStyle w:val="BodyText"/>
      </w:pPr>
      <w:r>
        <w:rPr>
          <w:bCs/>
          <w:b/>
        </w:rPr>
        <w:t xml:space="preserve">For and on behalf of the Buyer:</w:t>
      </w:r>
    </w:p>
    <w:p>
      <w:pPr>
        <w:pStyle w:val="BodyText"/>
      </w:pPr>
      <w:r>
        <w:t xml:space="preserve">Central Asia Business Solutions LLP</w:t>
      </w:r>
    </w:p>
    <w:p>
      <w:pPr>
        <w:pStyle w:val="BodyText"/>
      </w:pPr>
      <w:r>
        <w:rPr>
          <w:bCs/>
          <w:b/>
        </w:rPr>
        <w:t xml:space="preserve">Name:</w:t>
      </w:r>
      <w:r>
        <w:t xml:space="preserve"> </w:t>
      </w:r>
      <w:r>
        <w:t xml:space="preserve">A. Rahimova</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Tashkent Professional Talent Partners LLC</w:t>
      </w:r>
    </w:p>
    <w:p>
      <w:pPr>
        <w:pStyle w:val="BodyText"/>
      </w:pPr>
      <w:r>
        <w:rPr>
          <w:bCs/>
          <w:b/>
        </w:rPr>
        <w:t xml:space="preserve">Name:</w:t>
      </w:r>
      <w:r>
        <w:t xml:space="preserve"> </w:t>
      </w:r>
      <w:r>
        <w:t xml:space="preserve">G. Yusupova</w:t>
      </w:r>
      <w:r>
        <w:br/>
      </w:r>
      <w:r>
        <w:rPr>
          <w:bCs/>
          <w:b/>
        </w:rPr>
        <w:t xml:space="preserve">Title:</w:t>
      </w:r>
      <w:r>
        <w:t xml:space="preserve"> </w:t>
      </w:r>
      <w:r>
        <w:t xml:space="preserve">Head of Executive Recruitment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w:t>
      </w:r>
      <w:r>
        <w:t xml:space="preserve"> </w:t>
      </w:r>
      <w:r>
        <w:t xml:space="preserve">Purchase Order</w:t>
      </w:r>
      <w:r>
        <w:t xml:space="preserve"> </w:t>
      </w:r>
      <w:r>
        <w:t xml:space="preserve">(PO-2025-TK-0487) was prepared and issued in</w:t>
      </w:r>
      <w:r>
        <w:t xml:space="preserve"> </w:t>
      </w:r>
      <w:r>
        <w:t xml:space="preserve">Uzbekistan Tashkent</w:t>
      </w:r>
      <w:r>
        <w:t xml:space="preserve"> </w:t>
      </w:r>
      <w:r>
        <w:t xml:space="preserve">for the procurement of</w:t>
      </w:r>
      <w:r>
        <w:t xml:space="preserve"> </w:t>
      </w:r>
      <w:r>
        <w:t xml:space="preserve">Financial Analyst</w:t>
      </w:r>
      <w:r>
        <w:t xml:space="preserve"> </w:t>
      </w:r>
      <w:r>
        <w:t xml:space="preserve">services. Document reference: CAB/PO/2025/0487. Please retain this document for your records. For inquiries, contact the Procurement Department at procurement@cabusiness.uz.</w:t>
      </w:r>
    </w:p>
    <w:p>
      <w:pPr>
        <w:pStyle w:val="BodyText"/>
      </w:pPr>
      <w:r>
        <w:t xml:space="preserve">© 2025 Central Asia Business Solutions LLP.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Uzbekistan Tashkent</dc:title>
  <dc:creator/>
  <dc:language>en</dc:language>
  <cp:keywords/>
  <dcterms:created xsi:type="dcterms:W3CDTF">2026-10-10T05:51:15Z</dcterms:created>
  <dcterms:modified xsi:type="dcterms:W3CDTF">2026-10-10T05:51:15Z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