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Bangladesh</w:t>
      </w:r>
      <w:r>
        <w:t xml:space="preserve"> </w:t>
      </w:r>
      <w:r>
        <w:t xml:space="preserve">Dhaka</w:t>
      </w:r>
    </w:p>
    <w:bookmarkStart w:id="20" w:name="dhaka-fire-rescue-services-authority"/>
    <w:p>
      <w:pPr>
        <w:pStyle w:val="Heading1"/>
      </w:pPr>
      <w:r>
        <w:t xml:space="preserve">Dhaka Fire &amp; Rescue Services Authority</w:t>
      </w:r>
    </w:p>
    <w:p>
      <w:pPr>
        <w:pStyle w:val="FirstParagraph"/>
      </w:pPr>
      <w:r>
        <w:t xml:space="preserve">Plot 12, Fire Service Road, Gulshan-1, Bangladesh Dhaka-1212</w:t>
      </w:r>
    </w:p>
    <w:p>
      <w:pPr>
        <w:pStyle w:val="BodyText"/>
      </w:pPr>
      <w:r>
        <w:t xml:space="preserve">Tel: +880-2-9881234 | Email: procurement@dfrsa.gov.bd</w:t>
      </w:r>
    </w:p>
    <w:p>
      <w:pPr>
        <w:pStyle w:val="BodyText"/>
      </w:pPr>
      <w:r>
        <w:t xml:space="preserve">Government of the People's Republic of Bangladesh</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DFRA/PO/2025/FF-0472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15 August 2025</w:t>
      </w:r>
    </w:p>
    <w:p>
      <w:pPr>
        <w:pStyle w:val="BodyText"/>
      </w:pPr>
      <w:r>
        <w:rPr>
          <w:bCs/>
          <w:b/>
        </w:rPr>
        <w:t xml:space="preserve">Delivery Location:</w:t>
      </w:r>
      <w:r>
        <w:t xml:space="preserve"> </w:t>
      </w:r>
      <w:r>
        <w:t xml:space="preserve">Bangladesh Dhaka Central Fire Station, Motijheel, Bangladesh Dhaka-1000</w:t>
      </w:r>
    </w:p>
    <w:p>
      <w:pPr>
        <w:pStyle w:val="BodyText"/>
      </w:pPr>
      <w:r>
        <w:rPr>
          <w:bCs/>
          <w:b/>
        </w:rPr>
        <w:t xml:space="preserve">Valid Until:</w:t>
      </w:r>
      <w:r>
        <w:t xml:space="preserve"> </w:t>
      </w:r>
      <w:r>
        <w:t xml:space="preserve">30 September 2025</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Global Safety Equipment Ltd.</w:t>
      </w:r>
    </w:p>
    <w:p>
      <w:pPr>
        <w:pStyle w:val="BodyText"/>
      </w:pPr>
      <w:r>
        <w:rPr>
          <w:bCs/>
          <w:b/>
        </w:rPr>
        <w:t xml:space="preserve">Address:</w:t>
      </w:r>
      <w:r>
        <w:t xml:space="preserve"> </w:t>
      </w:r>
      <w:r>
        <w:t xml:space="preserve">45 Industrial Avenue, Savar, Bangladesh Dhaka-1349</w:t>
      </w:r>
    </w:p>
    <w:p>
      <w:pPr>
        <w:pStyle w:val="BodyText"/>
      </w:pPr>
      <w:r>
        <w:rPr>
          <w:bCs/>
          <w:b/>
        </w:rPr>
        <w:t xml:space="preserve">TIN/VAT No.:</w:t>
      </w:r>
      <w:r>
        <w:t xml:space="preserve"> </w:t>
      </w:r>
      <w:r>
        <w:t xml:space="preserve">0045-8821-3367</w:t>
      </w:r>
    </w:p>
    <w:p>
      <w:pPr>
        <w:pStyle w:val="BodyText"/>
      </w:pPr>
      <w:r>
        <w:rPr>
          <w:bCs/>
          <w:b/>
        </w:rPr>
        <w:t xml:space="preserve">Contact Person:</w:t>
      </w:r>
      <w:r>
        <w:t xml:space="preserve"> </w:t>
      </w:r>
      <w:r>
        <w:t xml:space="preserve">Mr. Arif Hossain</w:t>
      </w:r>
    </w:p>
    <w:p>
      <w:pPr>
        <w:pStyle w:val="BodyText"/>
      </w:pPr>
      <w:r>
        <w:rPr>
          <w:bCs/>
          <w:b/>
        </w:rPr>
        <w:t xml:space="preserve">Email:</w:t>
      </w:r>
      <w:r>
        <w:t xml:space="preserve"> </w:t>
      </w:r>
      <w:r>
        <w:t xml:space="preserve">sales@globalsafetybd.com</w:t>
      </w:r>
    </w:p>
    <w:bookmarkEnd w:id="22"/>
    <w:bookmarkStart w:id="24" w:name="Xad73d02ca8d922bda13d0ee8b5feda75774278f"/>
    <w:p>
      <w:pPr>
        <w:pStyle w:val="Heading2"/>
      </w:pPr>
      <w:r>
        <w:t xml:space="preserve">Line Items – Firefighter Equipment &amp; Supplies</w:t>
      </w:r>
    </w:p>
    <w:p>
      <w:pPr>
        <w:pStyle w:val="FirstParagraph"/>
      </w:pPr>
      <w:r>
        <w:t xml:space="preserve">The following items are procured under this Purchase Order to equip and support the Firefighter personnel of the Dhaka Fire &amp; Rescue Services Authority operating across Bangladesh Dhaka. All Firefighter gear must comply with the Bangladesh National Fire Safety Standards (BNFSS-2023) and NFPA 1971/1977 international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Firefighter Turnout Coat</w:t>
            </w:r>
          </w:p>
        </w:tc>
        <w:tc>
          <w:tcPr/>
          <w:p>
            <w:pPr>
              <w:pStyle w:val="Compact"/>
              <w:jc w:val="left"/>
            </w:pPr>
            <w:r>
              <w:t xml:space="preserve">NFPA 1971, Kevlar/Aramid blend, Bangladesh Dhaka climate-rated</w:t>
            </w:r>
          </w:p>
        </w:tc>
        <w:tc>
          <w:tcPr/>
          <w:p>
            <w:pPr>
              <w:pStyle w:val="Compact"/>
              <w:jc w:val="left"/>
            </w:pPr>
            <w:r>
              <w:t xml:space="preserve">200</w:t>
            </w:r>
          </w:p>
        </w:tc>
        <w:tc>
          <w:tcPr/>
          <w:p>
            <w:pPr>
              <w:pStyle w:val="Compact"/>
              <w:jc w:val="left"/>
            </w:pPr>
            <w:r>
              <w:t xml:space="preserve">18,500.00</w:t>
            </w:r>
          </w:p>
        </w:tc>
        <w:tc>
          <w:tcPr/>
          <w:p>
            <w:pPr>
              <w:pStyle w:val="Compact"/>
              <w:jc w:val="left"/>
            </w:pPr>
            <w:r>
              <w:t xml:space="preserve">3,700,000.00</w:t>
            </w:r>
          </w:p>
        </w:tc>
      </w:tr>
      <w:tr>
        <w:tc>
          <w:tcPr/>
          <w:p>
            <w:pPr>
              <w:pStyle w:val="Compact"/>
              <w:jc w:val="left"/>
            </w:pPr>
            <w:r>
              <w:t xml:space="preserve">02</w:t>
            </w:r>
          </w:p>
        </w:tc>
        <w:tc>
          <w:tcPr/>
          <w:p>
            <w:pPr>
              <w:pStyle w:val="Compact"/>
              <w:jc w:val="left"/>
            </w:pPr>
            <w:r>
              <w:t xml:space="preserve">Firefighter Turnout Trousers</w:t>
            </w:r>
          </w:p>
        </w:tc>
        <w:tc>
          <w:tcPr/>
          <w:p>
            <w:pPr>
              <w:pStyle w:val="Compact"/>
              <w:jc w:val="left"/>
            </w:pPr>
            <w:r>
              <w:t xml:space="preserve">NFPA 1971, moisture barrier, reflective trim</w:t>
            </w:r>
          </w:p>
        </w:tc>
        <w:tc>
          <w:tcPr/>
          <w:p>
            <w:pPr>
              <w:pStyle w:val="Compact"/>
              <w:jc w:val="left"/>
            </w:pPr>
            <w:r>
              <w:t xml:space="preserve">200</w:t>
            </w:r>
          </w:p>
        </w:tc>
        <w:tc>
          <w:tcPr/>
          <w:p>
            <w:pPr>
              <w:pStyle w:val="Compact"/>
              <w:jc w:val="left"/>
            </w:pPr>
            <w:r>
              <w:t xml:space="preserve">14,200.00</w:t>
            </w:r>
          </w:p>
        </w:tc>
        <w:tc>
          <w:tcPr/>
          <w:p>
            <w:pPr>
              <w:pStyle w:val="Compact"/>
              <w:jc w:val="left"/>
            </w:pPr>
            <w:r>
              <w:t xml:space="preserve">2,840,000.00</w:t>
            </w:r>
          </w:p>
        </w:tc>
      </w:tr>
      <w:tr>
        <w:tc>
          <w:tcPr/>
          <w:p>
            <w:pPr>
              <w:pStyle w:val="Compact"/>
              <w:jc w:val="left"/>
            </w:pPr>
            <w:r>
              <w:t xml:space="preserve">03</w:t>
            </w:r>
          </w:p>
        </w:tc>
        <w:tc>
          <w:tcPr/>
          <w:p>
            <w:pPr>
              <w:pStyle w:val="Compact"/>
              <w:jc w:val="left"/>
            </w:pPr>
            <w:r>
              <w:t xml:space="preserve">Firefighter Structural Helmet</w:t>
            </w:r>
          </w:p>
        </w:tc>
        <w:tc>
          <w:tcPr/>
          <w:p>
            <w:pPr>
              <w:pStyle w:val="Compact"/>
              <w:jc w:val="left"/>
            </w:pPr>
            <w:r>
              <w:t xml:space="preserve">NFPA 1971, ABS shell, face shield, Bangladesh Dhaka standard</w:t>
            </w:r>
          </w:p>
        </w:tc>
        <w:tc>
          <w:tcPr/>
          <w:p>
            <w:pPr>
              <w:pStyle w:val="Compact"/>
              <w:jc w:val="left"/>
            </w:pPr>
            <w:r>
              <w:t xml:space="preserve">200</w:t>
            </w:r>
          </w:p>
        </w:tc>
        <w:tc>
          <w:tcPr/>
          <w:p>
            <w:pPr>
              <w:pStyle w:val="Compact"/>
              <w:jc w:val="left"/>
            </w:pPr>
            <w:r>
              <w:t xml:space="preserve">9,800.00</w:t>
            </w:r>
          </w:p>
        </w:tc>
        <w:tc>
          <w:tcPr/>
          <w:p>
            <w:pPr>
              <w:pStyle w:val="Compact"/>
              <w:jc w:val="left"/>
            </w:pPr>
            <w:r>
              <w:t xml:space="preserve">1,960,000.00</w:t>
            </w:r>
          </w:p>
        </w:tc>
      </w:tr>
      <w:tr>
        <w:tc>
          <w:tcPr/>
          <w:p>
            <w:pPr>
              <w:pStyle w:val="Compact"/>
              <w:jc w:val="left"/>
            </w:pPr>
            <w:r>
              <w:t xml:space="preserve">04</w:t>
            </w:r>
          </w:p>
        </w:tc>
        <w:tc>
          <w:tcPr/>
          <w:p>
            <w:pPr>
              <w:pStyle w:val="Compact"/>
              <w:jc w:val="left"/>
            </w:pPr>
            <w:r>
              <w:t xml:space="preserve">Firefighter Self-Contained Breathing Apparatus (SCBA)</w:t>
            </w:r>
          </w:p>
        </w:tc>
        <w:tc>
          <w:tcPr/>
          <w:p>
            <w:pPr>
              <w:pStyle w:val="Compact"/>
              <w:jc w:val="left"/>
            </w:pPr>
            <w:r>
              <w:t xml:space="preserve">30-min, 4500 PSI, DOT cylinder, NFPA 1981</w:t>
            </w:r>
          </w:p>
        </w:tc>
        <w:tc>
          <w:tcPr/>
          <w:p>
            <w:pPr>
              <w:pStyle w:val="Compact"/>
              <w:jc w:val="left"/>
            </w:pPr>
            <w:r>
              <w:t xml:space="preserve">150</w:t>
            </w:r>
          </w:p>
        </w:tc>
        <w:tc>
          <w:tcPr/>
          <w:p>
            <w:pPr>
              <w:pStyle w:val="Compact"/>
              <w:jc w:val="left"/>
            </w:pPr>
            <w:r>
              <w:t xml:space="preserve">85,000.00</w:t>
            </w:r>
          </w:p>
        </w:tc>
        <w:tc>
          <w:tcPr/>
          <w:p>
            <w:pPr>
              <w:pStyle w:val="Compact"/>
              <w:jc w:val="left"/>
            </w:pPr>
            <w:r>
              <w:t xml:space="preserve">12,750,000.00</w:t>
            </w:r>
          </w:p>
        </w:tc>
      </w:tr>
      <w:tr>
        <w:tc>
          <w:tcPr/>
          <w:p>
            <w:pPr>
              <w:pStyle w:val="Compact"/>
              <w:jc w:val="left"/>
            </w:pPr>
            <w:r>
              <w:t xml:space="preserve">05</w:t>
            </w:r>
          </w:p>
        </w:tc>
        <w:tc>
          <w:tcPr/>
          <w:p>
            <w:pPr>
              <w:pStyle w:val="Compact"/>
              <w:jc w:val="left"/>
            </w:pPr>
            <w:r>
              <w:t xml:space="preserve">Firefighter Protective Gloves</w:t>
            </w:r>
          </w:p>
        </w:tc>
        <w:tc>
          <w:tcPr/>
          <w:p>
            <w:pPr>
              <w:pStyle w:val="Compact"/>
              <w:jc w:val="left"/>
            </w:pPr>
            <w:r>
              <w:t xml:space="preserve">Heat-resistant, chemical-resistant, EN 407</w:t>
            </w:r>
          </w:p>
        </w:tc>
        <w:tc>
          <w:tcPr/>
          <w:p>
            <w:pPr>
              <w:pStyle w:val="Compact"/>
              <w:jc w:val="left"/>
            </w:pPr>
            <w:r>
              <w:t xml:space="preserve">400</w:t>
            </w:r>
          </w:p>
        </w:tc>
        <w:tc>
          <w:tcPr/>
          <w:p>
            <w:pPr>
              <w:pStyle w:val="Compact"/>
              <w:jc w:val="left"/>
            </w:pPr>
            <w:r>
              <w:t xml:space="preserve">3,200.00</w:t>
            </w:r>
          </w:p>
        </w:tc>
        <w:tc>
          <w:tcPr/>
          <w:p>
            <w:pPr>
              <w:pStyle w:val="Compact"/>
              <w:jc w:val="left"/>
            </w:pPr>
            <w:r>
              <w:t xml:space="preserve">1,280,000.00</w:t>
            </w:r>
          </w:p>
        </w:tc>
      </w:tr>
      <w:tr>
        <w:tc>
          <w:tcPr/>
          <w:p>
            <w:pPr>
              <w:pStyle w:val="Compact"/>
              <w:jc w:val="left"/>
            </w:pPr>
            <w:r>
              <w:t xml:space="preserve">06</w:t>
            </w:r>
          </w:p>
        </w:tc>
        <w:tc>
          <w:tcPr/>
          <w:p>
            <w:pPr>
              <w:pStyle w:val="Compact"/>
              <w:jc w:val="left"/>
            </w:pPr>
            <w:r>
              <w:t xml:space="preserve">Firefighter Safety Boots</w:t>
            </w:r>
          </w:p>
        </w:tc>
        <w:tc>
          <w:tcPr/>
          <w:p>
            <w:pPr>
              <w:pStyle w:val="Compact"/>
              <w:jc w:val="left"/>
            </w:pPr>
            <w:r>
              <w:t xml:space="preserve">Steel-toe, heat-resistant sole, NFPA 1971</w:t>
            </w:r>
          </w:p>
        </w:tc>
        <w:tc>
          <w:tcPr/>
          <w:p>
            <w:pPr>
              <w:pStyle w:val="Compact"/>
              <w:jc w:val="left"/>
            </w:pPr>
            <w:r>
              <w:t xml:space="preserve">200</w:t>
            </w:r>
          </w:p>
        </w:tc>
        <w:tc>
          <w:tcPr/>
          <w:p>
            <w:pPr>
              <w:pStyle w:val="Compact"/>
              <w:jc w:val="left"/>
            </w:pPr>
            <w:r>
              <w:t xml:space="preserve">12,500.00</w:t>
            </w:r>
          </w:p>
        </w:tc>
        <w:tc>
          <w:tcPr/>
          <w:p>
            <w:pPr>
              <w:pStyle w:val="Compact"/>
              <w:jc w:val="left"/>
            </w:pPr>
            <w:r>
              <w:t xml:space="preserve">2,500,000.00</w:t>
            </w:r>
          </w:p>
        </w:tc>
      </w:tr>
      <w:tr>
        <w:tc>
          <w:tcPr/>
          <w:p>
            <w:pPr>
              <w:pStyle w:val="Compact"/>
              <w:jc w:val="left"/>
            </w:pPr>
            <w:r>
              <w:t xml:space="preserve">07</w:t>
            </w:r>
          </w:p>
        </w:tc>
        <w:tc>
          <w:tcPr/>
          <w:p>
            <w:pPr>
              <w:pStyle w:val="Compact"/>
              <w:jc w:val="left"/>
            </w:pPr>
            <w:r>
              <w:t xml:space="preserve">Firefighter Thermal Imaging Camera</w:t>
            </w:r>
          </w:p>
        </w:tc>
        <w:tc>
          <w:tcPr/>
          <w:p>
            <w:pPr>
              <w:pStyle w:val="Compact"/>
              <w:jc w:val="left"/>
            </w:pPr>
            <w:r>
              <w:t xml:space="preserve">640x480 resolution, 320x240 video, IP67</w:t>
            </w:r>
          </w:p>
        </w:tc>
        <w:tc>
          <w:tcPr/>
          <w:p>
            <w:pPr>
              <w:pStyle w:val="Compact"/>
              <w:jc w:val="left"/>
            </w:pPr>
            <w:r>
              <w:t xml:space="preserve">25</w:t>
            </w:r>
          </w:p>
        </w:tc>
        <w:tc>
          <w:tcPr/>
          <w:p>
            <w:pPr>
              <w:pStyle w:val="Compact"/>
              <w:jc w:val="left"/>
            </w:pPr>
            <w:r>
              <w:t xml:space="preserve">2,80,000.00</w:t>
            </w:r>
          </w:p>
        </w:tc>
        <w:tc>
          <w:tcPr/>
          <w:p>
            <w:pPr>
              <w:pStyle w:val="Compact"/>
              <w:jc w:val="left"/>
            </w:pPr>
            <w:r>
              <w:t xml:space="preserve">7,000,000.00</w:t>
            </w:r>
          </w:p>
        </w:tc>
      </w:tr>
      <w:tr>
        <w:tc>
          <w:tcPr/>
          <w:p>
            <w:pPr>
              <w:pStyle w:val="Compact"/>
              <w:jc w:val="left"/>
            </w:pPr>
            <w:r>
              <w:t xml:space="preserve">08</w:t>
            </w:r>
          </w:p>
        </w:tc>
        <w:tc>
          <w:tcPr/>
          <w:p>
            <w:pPr>
              <w:pStyle w:val="Compact"/>
              <w:jc w:val="left"/>
            </w:pPr>
            <w:r>
              <w:t xml:space="preserve">Firefighter Radio Communication Set</w:t>
            </w:r>
          </w:p>
        </w:tc>
        <w:tc>
          <w:tcPr/>
          <w:p>
            <w:pPr>
              <w:pStyle w:val="Compact"/>
              <w:jc w:val="left"/>
            </w:pPr>
            <w:r>
              <w:t xml:space="preserve">UHF/VHF dual-band, 5W, Bangladesh Dhaka frequency</w:t>
            </w:r>
          </w:p>
        </w:tc>
        <w:tc>
          <w:tcPr/>
          <w:p>
            <w:pPr>
              <w:pStyle w:val="Compact"/>
              <w:jc w:val="left"/>
            </w:pPr>
            <w:r>
              <w:t xml:space="preserve">300</w:t>
            </w:r>
          </w:p>
        </w:tc>
        <w:tc>
          <w:tcPr/>
          <w:p>
            <w:pPr>
              <w:pStyle w:val="Compact"/>
              <w:jc w:val="left"/>
            </w:pPr>
            <w:r>
              <w:t xml:space="preserve">15,500.00</w:t>
            </w:r>
          </w:p>
        </w:tc>
        <w:tc>
          <w:tcPr/>
          <w:p>
            <w:pPr>
              <w:pStyle w:val="Compact"/>
              <w:jc w:val="left"/>
            </w:pPr>
            <w:r>
              <w:t xml:space="preserve">4,650,000.00</w:t>
            </w:r>
          </w:p>
        </w:tc>
      </w:tr>
      <w:tr>
        <w:tc>
          <w:tcPr/>
          <w:p>
            <w:pPr>
              <w:pStyle w:val="Compact"/>
              <w:jc w:val="left"/>
            </w:pPr>
            <w:r>
              <w:t xml:space="preserve">09</w:t>
            </w:r>
          </w:p>
        </w:tc>
        <w:tc>
          <w:tcPr/>
          <w:p>
            <w:pPr>
              <w:pStyle w:val="Compact"/>
              <w:jc w:val="left"/>
            </w:pPr>
            <w:r>
              <w:t xml:space="preserve">Firefighter Rescue Harness &amp; Rope Kit</w:t>
            </w:r>
          </w:p>
        </w:tc>
        <w:tc>
          <w:tcPr/>
          <w:p>
            <w:pPr>
              <w:pStyle w:val="Compact"/>
              <w:jc w:val="left"/>
            </w:pPr>
            <w:r>
              <w:t xml:space="preserve">Full-body, 22kN strength, 30m rope, carabiners</w:t>
            </w:r>
          </w:p>
        </w:tc>
        <w:tc>
          <w:tcPr/>
          <w:p>
            <w:pPr>
              <w:pStyle w:val="Compact"/>
              <w:jc w:val="left"/>
            </w:pPr>
            <w:r>
              <w:t xml:space="preserve">100</w:t>
            </w:r>
          </w:p>
        </w:tc>
        <w:tc>
          <w:tcPr/>
          <w:p>
            <w:pPr>
              <w:pStyle w:val="Compact"/>
              <w:jc w:val="left"/>
            </w:pPr>
            <w:r>
              <w:t xml:space="preserve">22,000.00</w:t>
            </w:r>
          </w:p>
        </w:tc>
        <w:tc>
          <w:tcPr/>
          <w:p>
            <w:pPr>
              <w:pStyle w:val="Compact"/>
              <w:jc w:val="left"/>
            </w:pPr>
            <w:r>
              <w:t xml:space="preserve">2,200,000.00</w:t>
            </w:r>
          </w:p>
        </w:tc>
      </w:tr>
      <w:tr>
        <w:tc>
          <w:tcPr/>
          <w:p>
            <w:pPr>
              <w:pStyle w:val="Compact"/>
              <w:jc w:val="left"/>
            </w:pPr>
            <w:r>
              <w:t xml:space="preserve">10</w:t>
            </w:r>
          </w:p>
        </w:tc>
        <w:tc>
          <w:tcPr/>
          <w:p>
            <w:pPr>
              <w:pStyle w:val="Compact"/>
              <w:jc w:val="left"/>
            </w:pPr>
            <w:r>
              <w:t xml:space="preserve">Firefighter First Aid &amp; Burn Treatment Kit</w:t>
            </w:r>
          </w:p>
        </w:tc>
        <w:tc>
          <w:tcPr/>
          <w:p>
            <w:pPr>
              <w:pStyle w:val="Compact"/>
              <w:jc w:val="left"/>
            </w:pPr>
            <w:r>
              <w:t xml:space="preserve">Per Firefighter station, 12-station pack</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bl>
    <w:p>
      <w:pPr>
        <w:pStyle w:val="BodyText"/>
      </w:pPr>
      <w:r>
        <w:t xml:space="preserve">Subtotal: BDT 41,420,000.00</w:t>
      </w:r>
    </w:p>
    <w:p>
      <w:pPr>
        <w:pStyle w:val="BodyText"/>
      </w:pPr>
      <w:r>
        <w:t xml:space="preserve">VAT (15%): BDT 6,213,000.00</w:t>
      </w:r>
    </w:p>
    <w:p>
      <w:pPr>
        <w:pStyle w:val="BodyText"/>
      </w:pPr>
      <w:r>
        <w:t xml:space="preserve">Shipping &amp; Handling (Bangladesh Dhaka Metro): BDT 185,000.00</w:t>
      </w:r>
    </w:p>
    <w:p>
      <w:pPr>
        <w:pStyle w:val="BodyText"/>
      </w:pPr>
      <w:r>
        <w:t xml:space="preserve">Grand Total: BDT 47,818,000.00</w:t>
      </w:r>
    </w:p>
    <w:p>
      <w:pPr>
        <w:pStyle w:val="BodyText"/>
      </w:pPr>
      <w:r>
        <w:t xml:space="preserve">(Forty-Seven Million Eight Hundred Eighteen Thousand Taka Only)</w:t>
      </w:r>
    </w:p>
    <w:bookmarkStart w:id="23" w:name="terms-conditions-of-this-purchase-order"/>
    <w:p>
      <w:pPr>
        <w:pStyle w:val="Heading3"/>
      </w:pPr>
      <w:r>
        <w:t xml:space="preserve">Terms &amp; Conditions of this Purchase Order</w:t>
      </w:r>
    </w:p>
    <w:p>
      <w:pPr>
        <w:numPr>
          <w:ilvl w:val="0"/>
          <w:numId w:val="1001"/>
        </w:numPr>
        <w:pStyle w:val="Compact"/>
      </w:pPr>
      <w:r>
        <w:rPr>
          <w:bCs/>
          <w:b/>
        </w:rPr>
        <w:t xml:space="preserve">Scope:</w:t>
      </w:r>
      <w:r>
        <w:t xml:space="preserve"> </w:t>
      </w:r>
      <w:r>
        <w:t xml:space="preserve">This Purchase Order is issued by the Dhaka Fire &amp; Rescue Services Authority for the procurement of Firefighter personal protective equipment, breathing apparatus, communication devices, and rescue tools to be deployed across all Firefighter stations in Bangladesh Dhaka.</w:t>
      </w:r>
    </w:p>
    <w:p>
      <w:pPr>
        <w:numPr>
          <w:ilvl w:val="0"/>
          <w:numId w:val="1001"/>
        </w:numPr>
        <w:pStyle w:val="Compact"/>
      </w:pPr>
      <w:r>
        <w:rPr>
          <w:bCs/>
          <w:b/>
        </w:rPr>
        <w:t xml:space="preserve">Quality Assurance:</w:t>
      </w:r>
      <w:r>
        <w:t xml:space="preserve"> </w:t>
      </w:r>
      <w:r>
        <w:t xml:space="preserve">All Firefighter equipment supplied under this Purchase Order must carry valid NFPA, EN, or ISO certification. The supplier shall provide test certificates and material safety data sheets for every item. Non-conforming Firefighter gear will be rejected at the Bangladesh Dhaka Central Fire Station inspection point.</w:t>
      </w:r>
    </w:p>
    <w:p>
      <w:pPr>
        <w:numPr>
          <w:ilvl w:val="0"/>
          <w:numId w:val="1001"/>
        </w:numPr>
        <w:pStyle w:val="Compact"/>
      </w:pPr>
      <w:r>
        <w:rPr>
          <w:bCs/>
          <w:b/>
        </w:rPr>
        <w:t xml:space="preserve">Delivery:</w:t>
      </w:r>
      <w:r>
        <w:t xml:space="preserve"> </w:t>
      </w:r>
      <w:r>
        <w:t xml:space="preserve">The supplier shall deliver all items to the designated Bangladesh Dhaka Fire Station addresses within 60 calendar days from the date of this Purchase Order. Partial deliveries are permitted only with prior written approval from the Authority's Procurement Division in Bangladesh Dhaka.</w:t>
      </w:r>
    </w:p>
    <w:p>
      <w:pPr>
        <w:numPr>
          <w:ilvl w:val="0"/>
          <w:numId w:val="1001"/>
        </w:numPr>
        <w:pStyle w:val="Compact"/>
      </w:pPr>
      <w:r>
        <w:rPr>
          <w:bCs/>
          <w:b/>
        </w:rPr>
        <w:t xml:space="preserve">Payment Terms:</w:t>
      </w:r>
      <w:r>
        <w:t xml:space="preserve"> </w:t>
      </w:r>
      <w:r>
        <w:t xml:space="preserve">Payment shall be made within 30 days of successful delivery and acceptance. 30% advance payment upon signing of this Purchase Order, 60% upon delivery and inspection, and 10% retention released after a 90-day performance warranty period for all Firefighter equipment.</w:t>
      </w:r>
    </w:p>
    <w:p>
      <w:pPr>
        <w:numPr>
          <w:ilvl w:val="0"/>
          <w:numId w:val="1001"/>
        </w:numPr>
        <w:pStyle w:val="Compact"/>
      </w:pPr>
      <w:r>
        <w:rPr>
          <w:bCs/>
          <w:b/>
        </w:rPr>
        <w:t xml:space="preserve">Warranty:</w:t>
      </w:r>
      <w:r>
        <w:t xml:space="preserve"> </w:t>
      </w:r>
      <w:r>
        <w:t xml:space="preserve">The supplier guarantees a minimum 24-month warranty on all Firefighter turnout gear, SCBA units, and electronic devices. Any defect in Firefighter equipment discovered during the warranty period shall be repaired or replaced at the supplier's cost.</w:t>
      </w:r>
    </w:p>
    <w:p>
      <w:pPr>
        <w:numPr>
          <w:ilvl w:val="0"/>
          <w:numId w:val="1001"/>
        </w:numPr>
        <w:pStyle w:val="Compact"/>
      </w:pPr>
      <w:r>
        <w:rPr>
          <w:bCs/>
          <w:b/>
        </w:rPr>
        <w:t xml:space="preserve">Compliance:</w:t>
      </w:r>
      <w:r>
        <w:t xml:space="preserve"> </w:t>
      </w:r>
      <w:r>
        <w:t xml:space="preserve">The supplier acknowledges that all Firefighter equipment must meet the Bangladesh National Fire Safety Standards and the operational requirements of Firefighter personnel serving in the high-density urban environment of Bangladesh Dhaka, including extreme monsoon humidity and heat conditions.</w:t>
      </w:r>
    </w:p>
    <w:p>
      <w:pPr>
        <w:numPr>
          <w:ilvl w:val="0"/>
          <w:numId w:val="1001"/>
        </w:numPr>
        <w:pStyle w:val="Compact"/>
      </w:pPr>
      <w:r>
        <w:rPr>
          <w:bCs/>
          <w:b/>
        </w:rPr>
        <w:t xml:space="preserve">Dispute Resolution:</w:t>
      </w:r>
      <w:r>
        <w:t xml:space="preserve"> </w:t>
      </w:r>
      <w:r>
        <w:t xml:space="preserve">Any disputes arising from this Purchase Order shall be resolved under the laws of the People's Republic of Bangladesh, with jurisdiction in the courts of Bangladesh Dhaka.</w:t>
      </w:r>
    </w:p>
    <w:p>
      <w:pPr>
        <w:numPr>
          <w:ilvl w:val="0"/>
          <w:numId w:val="1001"/>
        </w:numPr>
        <w:pStyle w:val="Compact"/>
      </w:pPr>
      <w:r>
        <w:rPr>
          <w:bCs/>
          <w:b/>
        </w:rPr>
        <w:t xml:space="preserve">Force Majeure:</w:t>
      </w:r>
      <w:r>
        <w:t xml:space="preserve"> </w:t>
      </w:r>
      <w:r>
        <w:t xml:space="preserve">Neither party shall be liable for delays caused by natural disasters, government orders, or events beyond reasonable control, provided written notice is given within 7 days.</w:t>
      </w:r>
    </w:p>
    <w:bookmarkEnd w:id="23"/>
    <w:p>
      <w:pPr>
        <w:pStyle w:val="FirstParagraph"/>
      </w:pPr>
      <w:r>
        <w:rPr>
          <w:bCs/>
          <w:b/>
        </w:rPr>
        <w:t xml:space="preserve">Authorized by (Buyer):</w:t>
      </w:r>
    </w:p>
    <w:p>
      <w:pPr>
        <w:pStyle w:val="BodyText"/>
      </w:pPr>
      <w:r>
        <w:t xml:space="preserve">Col. (Retd.) Md. Kamrul Hasan</w:t>
      </w:r>
    </w:p>
    <w:p>
      <w:pPr>
        <w:pStyle w:val="BodyText"/>
      </w:pPr>
      <w:r>
        <w:t xml:space="preserve">Director General, Dhaka Fire &amp; Rescue Services Authority</w:t>
      </w:r>
    </w:p>
    <w:p>
      <w:pPr>
        <w:pStyle w:val="BodyText"/>
      </w:pPr>
      <w:r>
        <w:t xml:space="preserve">Bangladesh Dhaka-1212</w:t>
      </w:r>
    </w:p>
    <w:p>
      <w:pPr>
        <w:pStyle w:val="BodyText"/>
      </w:pPr>
      <w:r>
        <w:t xml:space="preserve">Date: _______________</w:t>
      </w:r>
    </w:p>
    <w:p>
      <w:pPr>
        <w:pStyle w:val="BodyText"/>
      </w:pPr>
      <w:r>
        <w:rPr>
          <w:bCs/>
          <w:b/>
        </w:rPr>
        <w:t xml:space="preserve">Accepted by (Supplier):</w:t>
      </w:r>
    </w:p>
    <w:p>
      <w:pPr>
        <w:pStyle w:val="BodyText"/>
      </w:pPr>
      <w:r>
        <w:t xml:space="preserve">Mr. Arif Hossain</w:t>
      </w:r>
    </w:p>
    <w:p>
      <w:pPr>
        <w:pStyle w:val="BodyText"/>
      </w:pPr>
      <w:r>
        <w:t xml:space="preserve">Managing Director, Global Safety Equipment Ltd.</w:t>
      </w:r>
    </w:p>
    <w:p>
      <w:pPr>
        <w:pStyle w:val="BodyText"/>
      </w:pPr>
      <w:r>
        <w:t xml:space="preserve">Bangladesh Dhaka-1349</w:t>
      </w:r>
    </w:p>
    <w:p>
      <w:pPr>
        <w:pStyle w:val="BodyText"/>
      </w:pPr>
      <w:r>
        <w:t xml:space="preserve">Date: _______________</w:t>
      </w:r>
    </w:p>
    <w:p>
      <w:pPr>
        <w:pStyle w:val="BodyText"/>
      </w:pPr>
      <w:r>
        <w:t xml:space="preserve">This Purchase Order (No. DFRA/PO/2025/FF-0472) is an official document of the Dhaka Fire &amp; Rescue Services Authority, Government of the People's Republic of Bangladesh. It is issued for the procurement of Firefighter equipment and services for deployment in Bangladesh Dhaka. Unauthorized reproduction or distribution is prohibited.</w:t>
      </w:r>
    </w:p>
    <w:p>
      <w:pPr>
        <w:pStyle w:val="BodyText"/>
      </w:pPr>
      <w:r>
        <w:t xml:space="preserve">Document Reference: DFRA/PO/2025/FF-0472 | Classification: Official – Procurement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Bangladesh Dhaka</dc:title>
  <dc:creator/>
  <dc:language>en</dc:language>
  <cp:keywords/>
  <dcterms:created xsi:type="dcterms:W3CDTF">2026-10-10T01:55:56Z</dcterms:created>
  <dcterms:modified xsi:type="dcterms:W3CDTF">2026-10-10T01:55:56Z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