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Germany</w:t>
      </w:r>
      <w:r>
        <w:t xml:space="preserve"> </w:t>
      </w:r>
      <w:r>
        <w:t xml:space="preserve">Munich</w:t>
      </w:r>
    </w:p>
    <w:bookmarkStart w:id="27" w:name="purchase-order"/>
    <w:p>
      <w:pPr>
        <w:pStyle w:val="Heading1"/>
      </w:pPr>
      <w:r>
        <w:t xml:space="preserve">PURCHASE ORDER</w:t>
      </w:r>
    </w:p>
    <w:p>
      <w:pPr>
        <w:pStyle w:val="FirstParagraph"/>
      </w:pPr>
      <w:r>
        <w:t xml:space="preserve">Firefighter Equipment and Protective Gear Supply</w:t>
      </w:r>
    </w:p>
    <w:p>
      <w:pPr>
        <w:pStyle w:val="BodyText"/>
      </w:pPr>
      <w:r>
        <w:t xml:space="preserve">Municipal Fire Department — Germany Munich</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PO-FD-MUC-2025-0417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Deadline:</w:t>
            </w:r>
          </w:p>
        </w:tc>
        <w:tc>
          <w:tcPr/>
          <w:p>
            <w:pPr>
              <w:pStyle w:val="Compact"/>
              <w:jc w:val="left"/>
            </w:pPr>
            <w:r>
              <w:t xml:space="preserve">15 August 2025</w:t>
            </w:r>
          </w:p>
        </w:tc>
      </w:tr>
      <w:tr>
        <w:tc>
          <w:tcPr/>
          <w:p>
            <w:pPr>
              <w:pStyle w:val="Compact"/>
              <w:jc w:val="left"/>
            </w:pPr>
            <w:r>
              <w:t xml:space="preserve">Valid Until:</w:t>
            </w:r>
          </w:p>
        </w:tc>
        <w:tc>
          <w:tcPr/>
          <w:p>
            <w:pPr>
              <w:pStyle w:val="Compact"/>
              <w:jc w:val="left"/>
            </w:pPr>
            <w:r>
              <w:t xml:space="preserve">30 September 2025</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Incoterms:</w:t>
            </w:r>
          </w:p>
        </w:tc>
        <w:tc>
          <w:tcPr/>
          <w:p>
            <w:pPr>
              <w:pStyle w:val="Compact"/>
              <w:jc w:val="left"/>
            </w:pPr>
            <w:r>
              <w:t xml:space="preserve">DDP (Delivered Duty Paid) — Germany Munich</w:t>
            </w:r>
          </w:p>
        </w:tc>
      </w:tr>
    </w:tbl>
    <w:bookmarkStart w:id="20" w:name="purchasing-authority-buyer"/>
    <w:p>
      <w:pPr>
        <w:pStyle w:val="Heading2"/>
      </w:pPr>
      <w:r>
        <w:t xml:space="preserve">1. Purchasing Authority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Feuerwehr Stadt München — Municipal Fire Department, Germany Munich</w:t>
            </w:r>
          </w:p>
        </w:tc>
      </w:tr>
      <w:tr>
        <w:tc>
          <w:tcPr/>
          <w:p>
            <w:pPr>
              <w:pStyle w:val="Compact"/>
              <w:jc w:val="left"/>
            </w:pPr>
            <w:r>
              <w:t xml:space="preserve">Address:</w:t>
            </w:r>
          </w:p>
        </w:tc>
        <w:tc>
          <w:tcPr/>
          <w:p>
            <w:pPr>
              <w:pStyle w:val="Compact"/>
              <w:jc w:val="left"/>
            </w:pPr>
            <w:r>
              <w:t xml:space="preserve">Leopoldstraße 15, 80802 München, Bayern, Germany</w:t>
            </w:r>
          </w:p>
        </w:tc>
      </w:tr>
      <w:tr>
        <w:tc>
          <w:tcPr/>
          <w:p>
            <w:pPr>
              <w:pStyle w:val="Compact"/>
              <w:jc w:val="left"/>
            </w:pPr>
            <w:r>
              <w:t xml:space="preserve">Contact Person:</w:t>
            </w:r>
          </w:p>
        </w:tc>
        <w:tc>
          <w:tcPr/>
          <w:p>
            <w:pPr>
              <w:pStyle w:val="Compact"/>
              <w:jc w:val="left"/>
            </w:pPr>
            <w:r>
              <w:t xml:space="preserve">Brandrat (Fire Chief) Dr. Heinrich Vogel</w:t>
            </w:r>
          </w:p>
        </w:tc>
      </w:tr>
      <w:tr>
        <w:tc>
          <w:tcPr/>
          <w:p>
            <w:pPr>
              <w:pStyle w:val="Compact"/>
              <w:jc w:val="left"/>
            </w:pPr>
            <w:r>
              <w:t xml:space="preserve">Email:</w:t>
            </w:r>
          </w:p>
        </w:tc>
        <w:tc>
          <w:tcPr/>
          <w:p>
            <w:pPr>
              <w:pStyle w:val="Compact"/>
              <w:jc w:val="left"/>
            </w:pPr>
            <w:r>
              <w:t xml:space="preserve">procurement@feuerwehr-muenchen.de</w:t>
            </w:r>
          </w:p>
        </w:tc>
      </w:tr>
      <w:tr>
        <w:tc>
          <w:tcPr/>
          <w:p>
            <w:pPr>
              <w:pStyle w:val="Compact"/>
              <w:jc w:val="left"/>
            </w:pPr>
            <w:r>
              <w:t xml:space="preserve">Phone:</w:t>
            </w:r>
          </w:p>
        </w:tc>
        <w:tc>
          <w:tcPr/>
          <w:p>
            <w:pPr>
              <w:pStyle w:val="Compact"/>
              <w:jc w:val="left"/>
            </w:pPr>
            <w:r>
              <w:t xml:space="preserve">+49 89 233-4567</w:t>
            </w:r>
          </w:p>
        </w:tc>
      </w:tr>
      <w:tr>
        <w:tc>
          <w:tcPr/>
          <w:p>
            <w:pPr>
              <w:pStyle w:val="Compact"/>
              <w:jc w:val="left"/>
            </w:pPr>
            <w:r>
              <w:t xml:space="preserve">VAT ID (USt-IdNr.):</w:t>
            </w:r>
          </w:p>
        </w:tc>
        <w:tc>
          <w:tcPr/>
          <w:p>
            <w:pPr>
              <w:pStyle w:val="Compact"/>
              <w:jc w:val="left"/>
            </w:pPr>
            <w:r>
              <w:t xml:space="preserve">DE 123 456 789</w:t>
            </w:r>
          </w:p>
        </w:tc>
      </w:tr>
    </w:tbl>
    <w:bookmarkEnd w:id="20"/>
    <w:bookmarkStart w:id="21" w:name="supplier-seller"/>
    <w:p>
      <w:pPr>
        <w:pStyle w:val="Heading2"/>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w:t>
            </w:r>
          </w:p>
        </w:tc>
        <w:tc>
          <w:tcPr/>
          <w:p>
            <w:pPr>
              <w:pStyle w:val="Compact"/>
              <w:jc w:val="left"/>
            </w:pPr>
            <w:r>
              <w:t xml:space="preserve">AlpenSicher Schutzausrüstung GmbH</w:t>
            </w:r>
          </w:p>
        </w:tc>
      </w:tr>
      <w:tr>
        <w:tc>
          <w:tcPr/>
          <w:p>
            <w:pPr>
              <w:pStyle w:val="Compact"/>
              <w:jc w:val="left"/>
            </w:pPr>
            <w:r>
              <w:t xml:space="preserve">Address:</w:t>
            </w:r>
          </w:p>
        </w:tc>
        <w:tc>
          <w:tcPr/>
          <w:p>
            <w:pPr>
              <w:pStyle w:val="Compact"/>
              <w:jc w:val="left"/>
            </w:pPr>
            <w:r>
              <w:t xml:space="preserve">Industriestraße 42, 83022 Rosenheim, Bayern, Germany</w:t>
            </w:r>
          </w:p>
        </w:tc>
      </w:tr>
      <w:tr>
        <w:tc>
          <w:tcPr/>
          <w:p>
            <w:pPr>
              <w:pStyle w:val="Compact"/>
              <w:jc w:val="left"/>
            </w:pPr>
            <w:r>
              <w:t xml:space="preserve">Contact Person:</w:t>
            </w:r>
          </w:p>
        </w:tc>
        <w:tc>
          <w:tcPr/>
          <w:p>
            <w:pPr>
              <w:pStyle w:val="Compact"/>
              <w:jc w:val="left"/>
            </w:pPr>
            <w:r>
              <w:t xml:space="preserve">Ms. Katharina Brandt, Head of Sales</w:t>
            </w:r>
          </w:p>
        </w:tc>
      </w:tr>
      <w:tr>
        <w:tc>
          <w:tcPr/>
          <w:p>
            <w:pPr>
              <w:pStyle w:val="Compact"/>
              <w:jc w:val="left"/>
            </w:pPr>
            <w:r>
              <w:t xml:space="preserve">Email:</w:t>
            </w:r>
          </w:p>
        </w:tc>
        <w:tc>
          <w:tcPr/>
          <w:p>
            <w:pPr>
              <w:pStyle w:val="Compact"/>
              <w:jc w:val="left"/>
            </w:pPr>
            <w:r>
              <w:t xml:space="preserve">k.brandt@alpensicher.de</w:t>
            </w:r>
          </w:p>
        </w:tc>
      </w:tr>
      <w:tr>
        <w:tc>
          <w:tcPr/>
          <w:p>
            <w:pPr>
              <w:pStyle w:val="Compact"/>
              <w:jc w:val="left"/>
            </w:pPr>
            <w:r>
              <w:t xml:space="preserve">Phone:</w:t>
            </w:r>
          </w:p>
        </w:tc>
        <w:tc>
          <w:tcPr/>
          <w:p>
            <w:pPr>
              <w:pStyle w:val="Compact"/>
              <w:jc w:val="left"/>
            </w:pPr>
            <w:r>
              <w:t xml:space="preserve">+49 8031 556-890</w:t>
            </w:r>
          </w:p>
        </w:tc>
      </w:tr>
      <w:tr>
        <w:tc>
          <w:tcPr/>
          <w:p>
            <w:pPr>
              <w:pStyle w:val="Compact"/>
              <w:jc w:val="left"/>
            </w:pPr>
            <w:r>
              <w:t xml:space="preserve">VAT ID (USt-IdNr.):</w:t>
            </w:r>
          </w:p>
        </w:tc>
        <w:tc>
          <w:tcPr/>
          <w:p>
            <w:pPr>
              <w:pStyle w:val="Compact"/>
              <w:jc w:val="left"/>
            </w:pPr>
            <w:r>
              <w:t xml:space="preserve">DE 987 654 321</w:t>
            </w:r>
          </w:p>
        </w:tc>
      </w:tr>
    </w:tbl>
    <w:bookmarkEnd w:id="21"/>
    <w:bookmarkStart w:id="22" w:name="scope-of-purchase"/>
    <w:p>
      <w:pPr>
        <w:pStyle w:val="Heading2"/>
      </w:pPr>
      <w:r>
        <w:t xml:space="preserve">3. Scope of Purchase</w:t>
      </w:r>
    </w:p>
    <w:p>
      <w:pPr>
        <w:pStyle w:val="FirstParagraph"/>
      </w:pPr>
      <w:r>
        <w:t xml:space="preserve">This Purchase Order is issued by the Municipal Fire Department of Germany Munich to procure a comprehensive set of Firefighter personal protective equipment (PPE), structural firefighting gear, and associated accessories. All items listed below must comply with the European Standard EN 469:2020 (Protective clothing for firefighters — Part 1: Protective clothing for structural firefighting) and the German national standard DIN EN 469. The equipment is intended for active-duty Firefighter personnel stationed at fire stations across the city of Munich, Germany, including the central command station and all district substations.</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Firefighter structural turnout coat, EN 469:2020 compliant, multi-layer aramid construction, reflective trim, sizes S–XXL</w:t>
            </w:r>
          </w:p>
        </w:tc>
        <w:tc>
          <w:tcPr/>
          <w:p>
            <w:pPr>
              <w:pStyle w:val="Compact"/>
              <w:jc w:val="left"/>
            </w:pPr>
            <w:r>
              <w:t xml:space="preserve">120</w:t>
            </w:r>
          </w:p>
        </w:tc>
        <w:tc>
          <w:tcPr/>
          <w:p>
            <w:pPr>
              <w:pStyle w:val="Compact"/>
              <w:jc w:val="left"/>
            </w:pPr>
            <w:r>
              <w:t xml:space="preserve">pcs</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Firefighter structural turnout trousers, EN 469:2020 compliant, multi-layer aramid construction, reflective trim, sizes S–XXL</w:t>
            </w:r>
          </w:p>
        </w:tc>
        <w:tc>
          <w:tcPr/>
          <w:p>
            <w:pPr>
              <w:pStyle w:val="Compact"/>
              <w:jc w:val="left"/>
            </w:pPr>
            <w:r>
              <w:t xml:space="preserve">120</w:t>
            </w:r>
          </w:p>
        </w:tc>
        <w:tc>
          <w:tcPr/>
          <w:p>
            <w:pPr>
              <w:pStyle w:val="Compact"/>
              <w:jc w:val="left"/>
            </w:pPr>
            <w:r>
              <w:t xml:space="preserve">pcs</w:t>
            </w:r>
          </w:p>
        </w:tc>
        <w:tc>
          <w:tcPr/>
          <w:p>
            <w:pPr>
              <w:pStyle w:val="Compact"/>
              <w:jc w:val="left"/>
            </w:pPr>
            <w:r>
              <w:t xml:space="preserve">410.00</w:t>
            </w:r>
          </w:p>
        </w:tc>
        <w:tc>
          <w:tcPr/>
          <w:p>
            <w:pPr>
              <w:pStyle w:val="Compact"/>
              <w:jc w:val="left"/>
            </w:pPr>
            <w:r>
              <w:t xml:space="preserve">49,200.00</w:t>
            </w:r>
          </w:p>
        </w:tc>
      </w:tr>
      <w:tr>
        <w:tc>
          <w:tcPr/>
          <w:p>
            <w:pPr>
              <w:pStyle w:val="Compact"/>
              <w:jc w:val="left"/>
            </w:pPr>
            <w:r>
              <w:t xml:space="preserve">03</w:t>
            </w:r>
          </w:p>
        </w:tc>
        <w:tc>
          <w:tcPr/>
          <w:p>
            <w:pPr>
              <w:pStyle w:val="Compact"/>
              <w:jc w:val="left"/>
            </w:pPr>
            <w:r>
              <w:t xml:space="preserve">Firefighter protective helmet, EN 443:2008, with visor and neck guard, black</w:t>
            </w:r>
          </w:p>
        </w:tc>
        <w:tc>
          <w:tcPr/>
          <w:p>
            <w:pPr>
              <w:pStyle w:val="Compact"/>
              <w:jc w:val="left"/>
            </w:pPr>
            <w:r>
              <w:t xml:space="preserve">120</w:t>
            </w:r>
          </w:p>
        </w:tc>
        <w:tc>
          <w:tcPr/>
          <w:p>
            <w:pPr>
              <w:pStyle w:val="Compact"/>
              <w:jc w:val="left"/>
            </w:pPr>
            <w:r>
              <w:t xml:space="preserve">pcs</w:t>
            </w:r>
          </w:p>
        </w:tc>
        <w:tc>
          <w:tcPr/>
          <w:p>
            <w:pPr>
              <w:pStyle w:val="Compact"/>
              <w:jc w:val="left"/>
            </w:pPr>
            <w:r>
              <w:t xml:space="preserve">295.00</w:t>
            </w:r>
          </w:p>
        </w:tc>
        <w:tc>
          <w:tcPr/>
          <w:p>
            <w:pPr>
              <w:pStyle w:val="Compact"/>
              <w:jc w:val="left"/>
            </w:pPr>
            <w:r>
              <w:t xml:space="preserve">35,400.00</w:t>
            </w:r>
          </w:p>
        </w:tc>
      </w:tr>
      <w:tr>
        <w:tc>
          <w:tcPr/>
          <w:p>
            <w:pPr>
              <w:pStyle w:val="Compact"/>
              <w:jc w:val="left"/>
            </w:pPr>
            <w:r>
              <w:t xml:space="preserve">04</w:t>
            </w:r>
          </w:p>
        </w:tc>
        <w:tc>
          <w:tcPr/>
          <w:p>
            <w:pPr>
              <w:pStyle w:val="Compact"/>
              <w:jc w:val="left"/>
            </w:pPr>
            <w:r>
              <w:t xml:space="preserve">Firefighter protective gloves, EN 420 / EN 407, heat-resistant, sizes 8–11</w:t>
            </w:r>
          </w:p>
        </w:tc>
        <w:tc>
          <w:tcPr/>
          <w:p>
            <w:pPr>
              <w:pStyle w:val="Compact"/>
              <w:jc w:val="left"/>
            </w:pPr>
            <w:r>
              <w:t xml:space="preserve">240</w:t>
            </w:r>
          </w:p>
        </w:tc>
        <w:tc>
          <w:tcPr/>
          <w:p>
            <w:pPr>
              <w:pStyle w:val="Compact"/>
              <w:jc w:val="left"/>
            </w:pPr>
            <w:r>
              <w:t xml:space="preserve">pair</w:t>
            </w:r>
          </w:p>
        </w:tc>
        <w:tc>
          <w:tcPr/>
          <w:p>
            <w:pPr>
              <w:pStyle w:val="Compact"/>
              <w:jc w:val="left"/>
            </w:pPr>
            <w:r>
              <w:t xml:space="preserve">89.00</w:t>
            </w:r>
          </w:p>
        </w:tc>
        <w:tc>
          <w:tcPr/>
          <w:p>
            <w:pPr>
              <w:pStyle w:val="Compact"/>
              <w:jc w:val="left"/>
            </w:pPr>
            <w:r>
              <w:t xml:space="preserve">21,360.00</w:t>
            </w:r>
          </w:p>
        </w:tc>
      </w:tr>
      <w:tr>
        <w:tc>
          <w:tcPr/>
          <w:p>
            <w:pPr>
              <w:pStyle w:val="Compact"/>
              <w:jc w:val="left"/>
            </w:pPr>
            <w:r>
              <w:t xml:space="preserve">05</w:t>
            </w:r>
          </w:p>
        </w:tc>
        <w:tc>
          <w:tcPr/>
          <w:p>
            <w:pPr>
              <w:pStyle w:val="Compact"/>
              <w:jc w:val="left"/>
            </w:pPr>
            <w:r>
              <w:t xml:space="preserve">Firefighter safety boots, EN ISO 20345 S3, metatarsal guard, heat-resistant sole, sizes 39–47</w:t>
            </w:r>
          </w:p>
        </w:tc>
        <w:tc>
          <w:tcPr/>
          <w:p>
            <w:pPr>
              <w:pStyle w:val="Compact"/>
              <w:jc w:val="left"/>
            </w:pPr>
            <w:r>
              <w:t xml:space="preserve">120</w:t>
            </w:r>
          </w:p>
        </w:tc>
        <w:tc>
          <w:tcPr/>
          <w:p>
            <w:pPr>
              <w:pStyle w:val="Compact"/>
              <w:jc w:val="left"/>
            </w:pPr>
            <w:r>
              <w:t xml:space="preserve">pair</w:t>
            </w:r>
          </w:p>
        </w:tc>
        <w:tc>
          <w:tcPr/>
          <w:p>
            <w:pPr>
              <w:pStyle w:val="Compact"/>
              <w:jc w:val="left"/>
            </w:pPr>
            <w:r>
              <w:t xml:space="preserve">215.00</w:t>
            </w:r>
          </w:p>
        </w:tc>
        <w:tc>
          <w:tcPr/>
          <w:p>
            <w:pPr>
              <w:pStyle w:val="Compact"/>
              <w:jc w:val="left"/>
            </w:pPr>
            <w:r>
              <w:t xml:space="preserve">25,800.00</w:t>
            </w:r>
          </w:p>
        </w:tc>
      </w:tr>
      <w:tr>
        <w:tc>
          <w:tcPr/>
          <w:p>
            <w:pPr>
              <w:pStyle w:val="Compact"/>
              <w:jc w:val="left"/>
            </w:pPr>
            <w:r>
              <w:t xml:space="preserve">06</w:t>
            </w:r>
          </w:p>
        </w:tc>
        <w:tc>
          <w:tcPr/>
          <w:p>
            <w:pPr>
              <w:pStyle w:val="Compact"/>
              <w:jc w:val="left"/>
            </w:pPr>
            <w:r>
              <w:t xml:space="preserve">Self-Contained Breathing Apparatus (SCBA), 3000 bar, 6.8 L, EN 137:2006, with full-face mask</w:t>
            </w:r>
          </w:p>
        </w:tc>
        <w:tc>
          <w:tcPr/>
          <w:p>
            <w:pPr>
              <w:pStyle w:val="Compact"/>
              <w:jc w:val="left"/>
            </w:pPr>
            <w:r>
              <w:t xml:space="preserve">60</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07</w:t>
            </w:r>
          </w:p>
        </w:tc>
        <w:tc>
          <w:tcPr/>
          <w:p>
            <w:pPr>
              <w:pStyle w:val="Compact"/>
              <w:jc w:val="left"/>
            </w:pPr>
            <w:r>
              <w:t xml:space="preserve">Firefighter thermal imaging camera, 640×480 resolution, IP67 rated, 9-hour battery</w:t>
            </w:r>
          </w:p>
        </w:tc>
        <w:tc>
          <w:tcPr/>
          <w:p>
            <w:pPr>
              <w:pStyle w:val="Compact"/>
              <w:jc w:val="left"/>
            </w:pPr>
            <w:r>
              <w:t xml:space="preserve">15</w:t>
            </w:r>
          </w:p>
        </w:tc>
        <w:tc>
          <w:tcPr/>
          <w:p>
            <w:pPr>
              <w:pStyle w:val="Compact"/>
              <w:jc w:val="left"/>
            </w:pPr>
            <w:r>
              <w:t xml:space="preserve">unit</w:t>
            </w:r>
          </w:p>
        </w:tc>
        <w:tc>
          <w:tcPr/>
          <w:p>
            <w:pPr>
              <w:pStyle w:val="Compact"/>
              <w:jc w:val="left"/>
            </w:pPr>
            <w:r>
              <w:t xml:space="preserve">2,400.00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Firefighter radio communication set, TETRA standard, IP67, with headset and shoulder mic</w:t>
            </w:r>
          </w:p>
        </w:tc>
        <w:tc>
          <w:tcPr/>
          <w:p>
            <w:pPr>
              <w:pStyle w:val="Compact"/>
              <w:jc w:val="left"/>
            </w:pPr>
            <w:r>
              <w:t xml:space="preserve">120</w:t>
            </w:r>
          </w:p>
        </w:tc>
        <w:tc>
          <w:tcPr/>
          <w:p>
            <w:pPr>
              <w:pStyle w:val="Compact"/>
              <w:jc w:val="left"/>
            </w:pPr>
            <w:r>
              <w:t xml:space="preserve">unit</w:t>
            </w:r>
          </w:p>
        </w:tc>
        <w:tc>
          <w:tcPr/>
          <w:p>
            <w:pPr>
              <w:pStyle w:val="Compact"/>
              <w:jc w:val="left"/>
            </w:pPr>
            <w:r>
              <w:t xml:space="preserve">1,150.00</w:t>
            </w:r>
          </w:p>
        </w:tc>
        <w:tc>
          <w:tcPr/>
          <w:p>
            <w:pPr>
              <w:pStyle w:val="Compact"/>
              <w:jc w:val="left"/>
            </w:pPr>
            <w:r>
              <w:t xml:space="preserve">138,000.00</w:t>
            </w:r>
          </w:p>
        </w:tc>
      </w:tr>
      <w:tr>
        <w:tc>
          <w:tcPr/>
          <w:p>
            <w:pPr>
              <w:pStyle w:val="Compact"/>
              <w:jc w:val="left"/>
            </w:pPr>
            <w:r>
              <w:t xml:space="preserve">09</w:t>
            </w:r>
          </w:p>
        </w:tc>
        <w:tc>
          <w:tcPr/>
          <w:p>
            <w:pPr>
              <w:pStyle w:val="Compact"/>
              <w:jc w:val="left"/>
            </w:pPr>
            <w:r>
              <w:t xml:space="preserve">Firefighter rescue harness, EN 361 / EN 363, with D-rings and carabiners</w:t>
            </w:r>
          </w:p>
        </w:tc>
        <w:tc>
          <w:tcPr/>
          <w:p>
            <w:pPr>
              <w:pStyle w:val="Compact"/>
              <w:jc w:val="left"/>
            </w:pPr>
            <w:r>
              <w:t xml:space="preserve">120</w:t>
            </w:r>
          </w:p>
        </w:tc>
        <w:tc>
          <w:tcPr/>
          <w:p>
            <w:pPr>
              <w:pStyle w:val="Compact"/>
              <w:jc w:val="left"/>
            </w:pPr>
            <w:r>
              <w:t xml:space="preserve">set</w:t>
            </w:r>
          </w:p>
        </w:tc>
        <w:tc>
          <w:tcPr/>
          <w:p>
            <w:pPr>
              <w:pStyle w:val="Compact"/>
              <w:jc w:val="left"/>
            </w:pPr>
            <w:r>
              <w:t xml:space="preserve">175.00</w:t>
            </w:r>
          </w:p>
        </w:tc>
        <w:tc>
          <w:tcPr/>
          <w:p>
            <w:pPr>
              <w:pStyle w:val="Compact"/>
              <w:jc w:val="left"/>
            </w:pPr>
            <w:r>
              <w:t xml:space="preserve">21,000.00</w:t>
            </w:r>
          </w:p>
        </w:tc>
      </w:tr>
      <w:tr>
        <w:tc>
          <w:tcPr/>
          <w:p>
            <w:pPr>
              <w:pStyle w:val="Compact"/>
              <w:jc w:val="left"/>
            </w:pPr>
            <w:r>
              <w:t xml:space="preserve">10</w:t>
            </w:r>
          </w:p>
        </w:tc>
        <w:tc>
          <w:tcPr/>
          <w:p>
            <w:pPr>
              <w:pStyle w:val="Compact"/>
              <w:jc w:val="left"/>
            </w:pPr>
            <w:r>
              <w:t xml:space="preserve">Firefighter first-aid and emergency kit, per station, including trauma supplies and AED</w:t>
            </w:r>
          </w:p>
        </w:tc>
        <w:tc>
          <w:tcPr/>
          <w:p>
            <w:pPr>
              <w:pStyle w:val="Compact"/>
              <w:jc w:val="left"/>
            </w:pPr>
            <w:r>
              <w:t xml:space="preserve">12</w:t>
            </w:r>
          </w:p>
        </w:tc>
        <w:tc>
          <w:tcPr/>
          <w:p>
            <w:pPr>
              <w:pStyle w:val="Compact"/>
              <w:jc w:val="left"/>
            </w:pPr>
            <w:r>
              <w:t xml:space="preserve">kit</w:t>
            </w:r>
          </w:p>
        </w:tc>
        <w:tc>
          <w:tcPr/>
          <w:p>
            <w:pPr>
              <w:pStyle w:val="Compact"/>
              <w:jc w:val="left"/>
            </w:pPr>
            <w:r>
              <w:t xml:space="preserve">1,650.00</w:t>
            </w:r>
          </w:p>
        </w:tc>
        <w:tc>
          <w:tcPr/>
          <w:p>
            <w:pPr>
              <w:pStyle w:val="Compact"/>
              <w:jc w:val="left"/>
            </w:pPr>
            <w:r>
              <w:t xml:space="preserve">19,800.00</w:t>
            </w:r>
          </w:p>
        </w:tc>
      </w:tr>
      <w:tr>
        <w:tc>
          <w:tcPr>
            <w:gridSpan w:val="5"/>
          </w:tcPr>
          <w:p>
            <w:pPr>
              <w:pStyle w:val="Compact"/>
              <w:jc w:val="right"/>
            </w:pPr>
            <w:r>
              <w:t xml:space="preserve">Subtotal:</w:t>
            </w:r>
          </w:p>
        </w:tc>
        <w:tc>
          <w:tcPr/>
          <w:p>
            <w:pPr>
              <w:pStyle w:val="Compact"/>
              <w:jc w:val="left"/>
            </w:pPr>
            <w:r>
              <w:t xml:space="preserve">515,760.00</w:t>
            </w:r>
          </w:p>
        </w:tc>
      </w:tr>
      <w:tr>
        <w:tc>
          <w:tcPr>
            <w:gridSpan w:val="5"/>
          </w:tcPr>
          <w:p>
            <w:pPr>
              <w:pStyle w:val="Compact"/>
              <w:jc w:val="right"/>
            </w:pPr>
            <w:r>
              <w:t xml:space="preserve">VAT (19% — Germany):</w:t>
            </w:r>
          </w:p>
        </w:tc>
        <w:tc>
          <w:tcPr/>
          <w:p>
            <w:pPr>
              <w:pStyle w:val="Compact"/>
              <w:jc w:val="left"/>
            </w:pPr>
            <w:r>
              <w:t xml:space="preserve">97,994.40</w:t>
            </w:r>
          </w:p>
        </w:tc>
      </w:tr>
      <w:tr>
        <w:tc>
          <w:tcPr>
            <w:gridSpan w:val="5"/>
          </w:tcPr>
          <w:p>
            <w:pPr>
              <w:pStyle w:val="Compact"/>
              <w:jc w:val="right"/>
            </w:pPr>
            <w:r>
              <w:t xml:space="preserve">Grand Total (EUR):</w:t>
            </w:r>
          </w:p>
        </w:tc>
        <w:tc>
          <w:tcPr/>
          <w:p>
            <w:pPr>
              <w:pStyle w:val="Compact"/>
              <w:jc w:val="left"/>
            </w:pPr>
            <w:r>
              <w:t xml:space="preserve">613,754.40</w:t>
            </w:r>
          </w:p>
        </w:tc>
      </w:tr>
    </w:tbl>
    <w:bookmarkEnd w:id="23"/>
    <w:bookmarkStart w:id="24" w:name="delivery-and-logistics"/>
    <w:p>
      <w:pPr>
        <w:pStyle w:val="Heading2"/>
      </w:pPr>
      <w:r>
        <w:t xml:space="preserve">5. Delivery and Logistics</w:t>
      </w:r>
    </w:p>
    <w:p>
      <w:pPr>
        <w:pStyle w:val="FirstParagraph"/>
      </w:pPr>
      <w:r>
        <w:t xml:space="preserve">All goods under this Purchase Order shall be delivered DDP (Delivered Duty Paid) to the central Firefighter equipment warehouse of the Municipal Fire Department, located at Leopoldstraße 15, 80802 München, Germany Munich. The supplier is responsible for all transportation, insurance, customs clearance (if applicable), and final delivery within the city of Munich. Delivery must be completed no later than 15 August 2025. Partial deliveries are permitted only with prior written approval from the purchasing authority. Each shipment must include a packing list, certificate of conformity, and all relevant EN/DIN test documentation for the Firefighter equipment supplied.</w:t>
      </w:r>
    </w:p>
    <w:bookmarkEnd w:id="24"/>
    <w:bookmarkStart w:id="25" w:name="terms-and-conditions"/>
    <w:p>
      <w:pPr>
        <w:pStyle w:val="Heading2"/>
      </w:pPr>
      <w:r>
        <w:t xml:space="preserve">6. Terms and Conditions</w:t>
      </w:r>
    </w:p>
    <w:p>
      <w:pPr>
        <w:numPr>
          <w:ilvl w:val="0"/>
          <w:numId w:val="1001"/>
        </w:numPr>
        <w:pStyle w:val="Compact"/>
      </w:pPr>
      <w:r>
        <w:rPr>
          <w:bCs/>
          <w:b/>
        </w:rPr>
        <w:t xml:space="preserve">Payment Terms:</w:t>
      </w:r>
      <w:r>
        <w:t xml:space="preserve"> </w:t>
      </w:r>
      <w:r>
        <w:t xml:space="preserve">Payment shall be made within 30 days of receipt of a valid invoice and successful inspection of the delivered Firefighter equipment. Payment shall be processed via SEPA bank transfer to the account specified by the supplier. The total amount due under this Purchase Order is EUR 613,754.40 inclusive of 19% German VAT.</w:t>
      </w:r>
    </w:p>
    <w:p>
      <w:pPr>
        <w:numPr>
          <w:ilvl w:val="0"/>
          <w:numId w:val="1001"/>
        </w:numPr>
        <w:pStyle w:val="Compact"/>
      </w:pPr>
      <w:r>
        <w:rPr>
          <w:bCs/>
          <w:b/>
        </w:rPr>
        <w:t xml:space="preserve">Quality Assurance:</w:t>
      </w:r>
      <w:r>
        <w:t xml:space="preserve"> </w:t>
      </w:r>
      <w:r>
        <w:t xml:space="preserve">All Firefighter protective equipment must carry valid CE marking and comply with the applicable European and German national standards. The supplier shall provide test certificates for each batch. The Municipal Fire Department of Germany Munich reserves the right to reject any item that does not meet the specified standards.</w:t>
      </w:r>
    </w:p>
    <w:p>
      <w:pPr>
        <w:numPr>
          <w:ilvl w:val="0"/>
          <w:numId w:val="1001"/>
        </w:numPr>
        <w:pStyle w:val="Compact"/>
      </w:pPr>
      <w:r>
        <w:rPr>
          <w:bCs/>
          <w:b/>
        </w:rPr>
        <w:t xml:space="preserve">Warranty:</w:t>
      </w:r>
      <w:r>
        <w:t xml:space="preserve"> </w:t>
      </w:r>
      <w:r>
        <w:t xml:space="preserve">The supplier grants a minimum warranty period of 24 months from the date of delivery for all Firefighter equipment. Any manufacturing defects discovered within this period shall be repaired or replaced at no additional cost to the buyer.</w:t>
      </w:r>
    </w:p>
    <w:p>
      <w:pPr>
        <w:numPr>
          <w:ilvl w:val="0"/>
          <w:numId w:val="1001"/>
        </w:numPr>
        <w:pStyle w:val="Compact"/>
      </w:pPr>
      <w:r>
        <w:rPr>
          <w:bCs/>
          <w:b/>
        </w:rPr>
        <w:t xml:space="preserve">Warranty and Maintenance:</w:t>
      </w:r>
      <w:r>
        <w:t xml:space="preserve"> </w:t>
      </w:r>
      <w:r>
        <w:t xml:space="preserve">SCBA units and thermal imaging cameras shall include a 36-month comprehensive service and maintenance plan covering all parts and labour, with a maximum response time of 48 hours for on-site service in Germany Munich.</w:t>
      </w:r>
    </w:p>
    <w:p>
      <w:pPr>
        <w:numPr>
          <w:ilvl w:val="0"/>
          <w:numId w:val="1001"/>
        </w:numPr>
        <w:pStyle w:val="Compact"/>
      </w:pPr>
      <w:r>
        <w:rPr>
          <w:bCs/>
          <w:b/>
        </w:rPr>
        <w:t xml:space="preserve">Intellectual Property and Compliance:</w:t>
      </w:r>
      <w:r>
        <w:t xml:space="preserve"> </w:t>
      </w:r>
      <w:r>
        <w:t xml:space="preserve">The supplier warrants that all goods supplied under this Purchase Order do not infringe any third-party intellectual property rights and comply with all applicable German and EU regulations, including the German Occupational Safety and Health Act (Arbeitsschutzgesetz) and the relevant provisions of the German Fire Protection Act (Landesbrand- und Katastrophenschutzgesetz Bayern).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war, or government-imposed restrictions. The affected party must notify the other within 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Munich, Germany.</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operational details contained in this Purchase Order and any related correspondence.</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shall not be binding.</w:t>
      </w:r>
    </w:p>
    <w:bookmarkEnd w:id="25"/>
    <w:bookmarkStart w:id="26" w:name="acceptance-and-authorization"/>
    <w:p>
      <w:pPr>
        <w:pStyle w:val="Heading2"/>
      </w:pPr>
      <w:r>
        <w:t xml:space="preserve">7. Acceptance and Authorization</w:t>
      </w:r>
    </w:p>
    <w:p>
      <w:pPr>
        <w:pStyle w:val="FirstParagraph"/>
      </w:pPr>
      <w:r>
        <w:t xml:space="preserve">This Purchase Order constitutes a binding offer to purchase the Firefighter equipment and services described herein. The supplier's acceptance of this Purchase Order shall be confirmed in writing within 10 business days of the date of issue. Failure to confirm within this period shall be interpreted as a rejection of the offer.</w:t>
      </w:r>
    </w:p>
    <w:p>
      <w:pPr>
        <w:pStyle w:val="BodyText"/>
      </w:pPr>
      <w:r>
        <w:rPr>
          <w:bCs/>
          <w:b/>
        </w:rPr>
        <w:t xml:space="preserve">For the Purchasing Authority:</w:t>
      </w:r>
    </w:p>
    <w:p>
      <w:pPr>
        <w:pStyle w:val="BodyText"/>
      </w:pPr>
      <w:r>
        <w:t xml:space="preserve">Municipal Fire Department, Germany Munich</w:t>
      </w:r>
    </w:p>
    <w:p>
      <w:pPr>
        <w:pStyle w:val="BodyText"/>
      </w:pPr>
      <w:r>
        <w:rPr>
          <w:bCs/>
          <w:b/>
        </w:rPr>
        <w:t xml:space="preserve">Brandrat Dr. Heinrich Vogel</w:t>
      </w:r>
      <w:r>
        <w:br/>
      </w:r>
      <w:r>
        <w:t xml:space="preserve">Fire Chief — Feuerwehramt München</w:t>
      </w:r>
      <w:r>
        <w:br/>
      </w:r>
      <w:r>
        <w:t xml:space="preserve">Date: _______________</w:t>
      </w:r>
    </w:p>
    <w:p>
      <w:pPr>
        <w:pStyle w:val="BodyText"/>
      </w:pPr>
      <w:r>
        <w:rPr>
          <w:bCs/>
          <w:b/>
        </w:rPr>
        <w:t xml:space="preserve">For the Supplier:</w:t>
      </w:r>
    </w:p>
    <w:p>
      <w:pPr>
        <w:pStyle w:val="BodyText"/>
      </w:pPr>
      <w:r>
        <w:t xml:space="preserve">AlpenSicher Schutzausrüstung GmbH</w:t>
      </w:r>
    </w:p>
    <w:p>
      <w:pPr>
        <w:pStyle w:val="BodyText"/>
      </w:pPr>
      <w:r>
        <w:rPr>
          <w:bCs/>
          <w:b/>
        </w:rPr>
        <w:t xml:space="preserve">Ms. Katharina Brandt</w:t>
      </w:r>
      <w:r>
        <w:br/>
      </w:r>
      <w:r>
        <w:t xml:space="preserve">Head of Sales</w:t>
      </w:r>
      <w:r>
        <w:br/>
      </w:r>
      <w:r>
        <w:t xml:space="preserve">Date: _______________</w:t>
      </w:r>
    </w:p>
    <w:p>
      <w:pPr>
        <w:pStyle w:val="BodyText"/>
      </w:pPr>
      <w:r>
        <w:t xml:space="preserve">Purchase Order No. PO-FD-MUC-2025-0417 — Firefighter Equipment Supply — Municipal Fire Department, Germany Munich</w:t>
      </w:r>
    </w:p>
    <w:p>
      <w:pPr>
        <w:pStyle w:val="BodyText"/>
      </w:pPr>
      <w:r>
        <w:t xml:space="preserve">This document is the property of the Feuerwehramt München. Unauthorized reproduction or distribution is prohibited.</w:t>
      </w:r>
    </w:p>
    <w:p>
      <w:pPr>
        <w:pStyle w:val="BodyText"/>
      </w:pPr>
      <w:r>
        <w:t xml:space="preserve">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Germany Munich</dc:title>
  <dc:creator/>
  <dc:language>en</dc:language>
  <cp:keywords/>
  <dcterms:created xsi:type="dcterms:W3CDTF">2026-10-10T05:08:05Z</dcterms:created>
  <dcterms:modified xsi:type="dcterms:W3CDTF">2026-10-10T05:08:05Z</dcterms:modified>
</cp:coreProperties>
</file>

<file path=docProps/custom.xml><?xml version="1.0" encoding="utf-8"?>
<Properties xmlns="http://schemas.openxmlformats.org/officeDocument/2006/custom-properties" xmlns:vt="http://schemas.openxmlformats.org/officeDocument/2006/docPropsVTypes"/>
</file>