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Firefighter</w:t>
      </w:r>
      <w:r>
        <w:t xml:space="preserve"> </w:t>
      </w:r>
      <w:r>
        <w:t xml:space="preserve">Equipment</w:t>
      </w:r>
      <w:r>
        <w:t xml:space="preserve"> </w:t>
      </w:r>
      <w:r>
        <w:t xml:space="preserve">-</w:t>
      </w:r>
      <w:r>
        <w:t xml:space="preserve"> </w:t>
      </w:r>
      <w:r>
        <w:t xml:space="preserve">Iraq</w:t>
      </w:r>
      <w:r>
        <w:t xml:space="preserve"> </w:t>
      </w:r>
      <w:r>
        <w:t xml:space="preserve">Baghdad</w:t>
      </w:r>
    </w:p>
    <w:bookmarkStart w:id="21" w:name="purchase-order"/>
    <w:p>
      <w:pPr>
        <w:pStyle w:val="Heading1"/>
      </w:pPr>
      <w:r>
        <w:t xml:space="preserve">PURCHASE ORDER</w:t>
      </w:r>
    </w:p>
    <w:bookmarkStart w:id="20" w:name="Xabf010e97b9d52f2671e34ecef059990c548e77"/>
    <w:p>
      <w:pPr>
        <w:pStyle w:val="Heading2"/>
      </w:pPr>
      <w:r>
        <w:t xml:space="preserve">Firefighter Equipment &amp; Operational Services — Iraq Baghdad</w:t>
      </w:r>
    </w:p>
    <w:p>
      <w:pPr>
        <w:pStyle w:val="FirstParagraph"/>
      </w:pPr>
      <w:r>
        <w:t xml:space="preserve">Official Procurement Document for Firefighter Operations in the Republic of Iraq, City of Baghdad</w:t>
      </w:r>
    </w:p>
    <w:bookmarkEnd w:id="20"/>
    <w:bookmarkEnd w:id="21"/>
    <w:p>
      <w:pPr>
        <w:pStyle w:val="BodyText"/>
      </w:pPr>
      <w:r>
        <w:rPr>
          <w:bCs/>
          <w:b/>
        </w:rPr>
        <w:t xml:space="preserve">Purchase Order No.:</w:t>
      </w:r>
      <w:r>
        <w:t xml:space="preserve"> </w:t>
      </w:r>
      <w:r>
        <w:t xml:space="preserve">PO-IQ-BGD-2025-04782</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Priority:</w:t>
      </w:r>
      <w:r>
        <w:t xml:space="preserve"> </w:t>
      </w:r>
      <w:r>
        <w:t xml:space="preserve">URGENT — Critical Infrastructure</w:t>
      </w:r>
      <w:r>
        <w:br/>
      </w:r>
      <w:r>
        <w:rPr>
          <w:bCs/>
          <w:b/>
        </w:rPr>
        <w:t xml:space="preserve">Currency:</w:t>
      </w:r>
      <w:r>
        <w:t xml:space="preserve"> </w:t>
      </w:r>
      <w:r>
        <w:t xml:space="preserve">USD (United States Dollar)</w:t>
      </w:r>
      <w:r>
        <w:br/>
      </w:r>
      <w:r>
        <w:rPr>
          <w:bCs/>
          <w:b/>
        </w:rPr>
        <w:t xml:space="preserve">Incoterms:</w:t>
      </w:r>
      <w:r>
        <w:t xml:space="preserve"> </w:t>
      </w:r>
      <w:r>
        <w:t xml:space="preserve">DDP Baghdad, Iraq</w:t>
      </w:r>
    </w:p>
    <w:p>
      <w:pPr>
        <w:pStyle w:val="BodyText"/>
      </w:pPr>
      <w:r>
        <w:t xml:space="preserve">1. PARTIES TO THIS PURCHASE ORDER</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Buyer (Purchasing Authority)</w:t>
            </w:r>
          </w:p>
        </w:tc>
        <w:tc>
          <w:tcPr/>
          <w:p>
            <w:pPr>
              <w:pStyle w:val="Compact"/>
              <w:jc w:val="left"/>
            </w:pPr>
            <w:r>
              <w:t xml:space="preserve">Supplier (Vendor)</w:t>
            </w:r>
          </w:p>
        </w:tc>
      </w:tr>
      <w:tr>
        <w:tc>
          <w:tcPr/>
          <w:p>
            <w:pPr>
              <w:pStyle w:val="Compact"/>
              <w:jc w:val="left"/>
            </w:pPr>
            <w:r>
              <w:rPr>
                <w:bCs/>
                <w:b/>
              </w:rPr>
              <w:t xml:space="preserve">Ministry of Interior — Directorate General of Firefighter Services</w:t>
            </w:r>
            <w:r>
              <w:br/>
            </w:r>
            <w:r>
              <w:t xml:space="preserve">Al-Mansour District, Baghdad, Iraq</w:t>
            </w:r>
            <w:r>
              <w:br/>
            </w:r>
            <w:r>
              <w:t xml:space="preserve">P.O. Box 4471, Baghdad 10012, Republic of Iraq</w:t>
            </w:r>
            <w:r>
              <w:br/>
            </w:r>
            <w:r>
              <w:t xml:space="preserve">Contact: Col. Ahmed Al-Rashid, Procurement Officer</w:t>
            </w:r>
            <w:r>
              <w:br/>
            </w:r>
            <w:r>
              <w:t xml:space="preserve">Email: procurement@firefighter-baghdad.iq</w:t>
            </w:r>
            <w:r>
              <w:br/>
            </w:r>
            <w:r>
              <w:t xml:space="preserve">Phone: +964-1-713-4482</w:t>
            </w:r>
          </w:p>
        </w:tc>
        <w:tc>
          <w:tcPr/>
          <w:p>
            <w:pPr>
              <w:pStyle w:val="Compact"/>
              <w:jc w:val="left"/>
            </w:pPr>
            <w:r>
              <w:rPr>
                <w:bCs/>
                <w:b/>
              </w:rPr>
              <w:t xml:space="preserve">Global Firefighter Solutions LLC</w:t>
            </w:r>
            <w:r>
              <w:br/>
            </w:r>
            <w:r>
              <w:t xml:space="preserve">2847 Industrial Parkway, Suite 310</w:t>
            </w:r>
            <w:r>
              <w:br/>
            </w:r>
            <w:r>
              <w:t xml:space="preserve">Dubai, United Arab Emirates</w:t>
            </w:r>
            <w:r>
              <w:br/>
            </w:r>
            <w:r>
              <w:t xml:space="preserve">Contact: Ms. Sarah Al-Farsi, Export Manager</w:t>
            </w:r>
            <w:r>
              <w:br/>
            </w:r>
            <w:r>
              <w:t xml:space="preserve">Email: exports@gfs-firefighter.ae</w:t>
            </w:r>
            <w:r>
              <w:br/>
            </w:r>
            <w:r>
              <w:t xml:space="preserve">Phone: +971-4-555-8821</w:t>
            </w:r>
          </w:p>
        </w:tc>
      </w:tr>
    </w:tbl>
    <w:p>
      <w:pPr>
        <w:pStyle w:val="BodyText"/>
      </w:pPr>
      <w:r>
        <w:t xml:space="preserve">2. SCOPE AND PURPOSE</w:t>
      </w:r>
    </w:p>
    <w:p>
      <w:pPr>
        <w:pStyle w:val="BodyText"/>
      </w:pPr>
      <w:r>
        <w:t xml:space="preserve">This Purchase Order is issued by the Directorate General of Firefighter Services, Republic of Iraq, for the procurement, delivery, installation, and commissioning of comprehensive Firefighter equipment, protective gear, and operational support systems. All goods and services specified herein are intended exclusively for deployment and operational use within the city of</w:t>
      </w:r>
      <w:r>
        <w:t xml:space="preserve"> </w:t>
      </w:r>
      <w:r>
        <w:t xml:space="preserve">Iraq Baghdad</w:t>
      </w:r>
      <w:r>
        <w:t xml:space="preserve">, including but not limited to the districts of Al-Rusafa, Al-Karrada, Al-Mansour, Sadr City, and the Green Zone. This Purchase Order governs the supply of Firefighter apparatus, personal protective equipment (PPE), training modules, and ongoing maintenance contracts required to sustain and enhance the Firefighter response capabilities of the Baghdad metropolitan area.</w:t>
      </w:r>
    </w:p>
    <w:p>
      <w:pPr>
        <w:pStyle w:val="BodyText"/>
      </w:pPr>
      <w:r>
        <w:t xml:space="preserve">3. ITEMIZED DESCRIPTION OF GOODS AND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Total (USD)</w:t>
            </w:r>
          </w:p>
        </w:tc>
        <w:tc>
          <w:tcPr/>
          <w:p>
            <w:pPr>
              <w:pStyle w:val="Compact"/>
              <w:jc w:val="left"/>
            </w:pPr>
            <w:r>
              <w:t xml:space="preserve">Delivery Location</w:t>
            </w:r>
          </w:p>
        </w:tc>
      </w:tr>
      <w:tr>
        <w:tc>
          <w:tcPr/>
          <w:p>
            <w:pPr>
              <w:pStyle w:val="Compact"/>
              <w:jc w:val="left"/>
            </w:pPr>
            <w:r>
              <w:t xml:space="preserve">01</w:t>
            </w:r>
          </w:p>
        </w:tc>
        <w:tc>
          <w:tcPr/>
          <w:p>
            <w:pPr>
              <w:pStyle w:val="Compact"/>
              <w:jc w:val="left"/>
            </w:pPr>
            <w:r>
              <w:t xml:space="preserve">Firefighter Structural Rescue Bumper (4x4, 2,500L water tank, 1,200L foam capacity, EN 1846 compliant)</w:t>
            </w:r>
          </w:p>
        </w:tc>
        <w:tc>
          <w:tcPr/>
          <w:p>
            <w:pPr>
              <w:pStyle w:val="Compact"/>
              <w:jc w:val="left"/>
            </w:pPr>
            <w:r>
              <w:t xml:space="preserve">12</w:t>
            </w:r>
          </w:p>
        </w:tc>
        <w:tc>
          <w:tcPr/>
          <w:p>
            <w:pPr>
              <w:pStyle w:val="Compact"/>
              <w:jc w:val="left"/>
            </w:pPr>
            <w:r>
              <w:t xml:space="preserve">$185,000.00</w:t>
            </w:r>
          </w:p>
        </w:tc>
        <w:tc>
          <w:tcPr/>
          <w:p>
            <w:pPr>
              <w:pStyle w:val="Compact"/>
              <w:jc w:val="left"/>
            </w:pPr>
            <w:r>
              <w:t xml:space="preserve">$2,220,000.00</w:t>
            </w:r>
          </w:p>
        </w:tc>
        <w:tc>
          <w:tcPr/>
          <w:p>
            <w:pPr>
              <w:pStyle w:val="Compact"/>
              <w:jc w:val="left"/>
            </w:pPr>
            <w:r>
              <w:t xml:space="preserve">Baghdad Central Firefighter Station, Al-Mansour</w:t>
            </w:r>
          </w:p>
        </w:tc>
      </w:tr>
      <w:tr>
        <w:tc>
          <w:tcPr/>
          <w:p>
            <w:pPr>
              <w:pStyle w:val="Compact"/>
              <w:jc w:val="left"/>
            </w:pPr>
            <w:r>
              <w:t xml:space="preserve">02</w:t>
            </w:r>
          </w:p>
        </w:tc>
        <w:tc>
          <w:tcPr/>
          <w:p>
            <w:pPr>
              <w:pStyle w:val="Compact"/>
              <w:jc w:val="left"/>
            </w:pPr>
            <w:r>
              <w:t xml:space="preserve">Firefighter Personal Protective Ensemble (NFRS 1991 Class 1: helmet, coat, trousers, gloves, boots, SCBA)</w:t>
            </w:r>
          </w:p>
        </w:tc>
        <w:tc>
          <w:tcPr/>
          <w:p>
            <w:pPr>
              <w:pStyle w:val="Compact"/>
              <w:jc w:val="left"/>
            </w:pPr>
            <w:r>
              <w:t xml:space="preserve">450</w:t>
            </w:r>
          </w:p>
        </w:tc>
        <w:tc>
          <w:tcPr/>
          <w:p>
            <w:pPr>
              <w:pStyle w:val="Compact"/>
              <w:jc w:val="left"/>
            </w:pPr>
            <w:r>
              <w:t xml:space="preserve">$2,850.00</w:t>
            </w:r>
          </w:p>
        </w:tc>
        <w:tc>
          <w:tcPr/>
          <w:p>
            <w:pPr>
              <w:pStyle w:val="Compact"/>
              <w:jc w:val="left"/>
            </w:pPr>
            <w:r>
              <w:t xml:space="preserve">$1,282,500.00</w:t>
            </w:r>
          </w:p>
        </w:tc>
        <w:tc>
          <w:tcPr/>
          <w:p>
            <w:pPr>
              <w:pStyle w:val="Compact"/>
              <w:jc w:val="left"/>
            </w:pPr>
            <w:r>
              <w:t xml:space="preserve">All Baghdad Firefighter Stations</w:t>
            </w:r>
          </w:p>
        </w:tc>
      </w:tr>
      <w:tr>
        <w:tc>
          <w:tcPr/>
          <w:p>
            <w:pPr>
              <w:pStyle w:val="Compact"/>
              <w:jc w:val="left"/>
            </w:pPr>
            <w:r>
              <w:t xml:space="preserve">03</w:t>
            </w:r>
          </w:p>
        </w:tc>
        <w:tc>
          <w:tcPr/>
          <w:p>
            <w:pPr>
              <w:pStyle w:val="Compact"/>
              <w:jc w:val="left"/>
            </w:pPr>
            <w:r>
              <w:t xml:space="preserve">Firefighter Aerial Ladder Platform (54m reach, 500kg payload, for high-rise response in Baghdad)</w:t>
            </w:r>
          </w:p>
        </w:tc>
        <w:tc>
          <w:tcPr/>
          <w:p>
            <w:pPr>
              <w:pStyle w:val="Compact"/>
              <w:jc w:val="left"/>
            </w:pPr>
            <w:r>
              <w:t xml:space="preserve">4</w:t>
            </w:r>
          </w:p>
        </w:tc>
        <w:tc>
          <w:tcPr/>
          <w:p>
            <w:pPr>
              <w:pStyle w:val="Compact"/>
              <w:jc w:val="left"/>
            </w:pPr>
            <w:r>
              <w:t xml:space="preserve">$420,000.00</w:t>
            </w:r>
          </w:p>
        </w:tc>
        <w:tc>
          <w:tcPr/>
          <w:p>
            <w:pPr>
              <w:pStyle w:val="Compact"/>
              <w:jc w:val="left"/>
            </w:pPr>
            <w:r>
              <w:t xml:space="preserve">$1,680,000.00</w:t>
            </w:r>
          </w:p>
        </w:tc>
        <w:tc>
          <w:tcPr/>
          <w:p>
            <w:pPr>
              <w:pStyle w:val="Compact"/>
              <w:jc w:val="left"/>
            </w:pPr>
            <w:r>
              <w:t xml:space="preserve">Baghdad High-Rise Firefighter Unit, Al-Karrada</w:t>
            </w:r>
          </w:p>
        </w:tc>
      </w:tr>
      <w:tr>
        <w:tc>
          <w:tcPr/>
          <w:p>
            <w:pPr>
              <w:pStyle w:val="Compact"/>
              <w:jc w:val="left"/>
            </w:pPr>
            <w:r>
              <w:t xml:space="preserve">04</w:t>
            </w:r>
          </w:p>
        </w:tc>
        <w:tc>
          <w:tcPr/>
          <w:p>
            <w:pPr>
              <w:pStyle w:val="Compact"/>
              <w:jc w:val="left"/>
            </w:pPr>
            <w:r>
              <w:t xml:space="preserve">Firefighter HazMat Response Kit (Level A/B suits, decontamination shower, gas detection array)</w:t>
            </w:r>
          </w:p>
        </w:tc>
        <w:tc>
          <w:tcPr/>
          <w:p>
            <w:pPr>
              <w:pStyle w:val="Compact"/>
              <w:jc w:val="left"/>
            </w:pPr>
            <w:r>
              <w:t xml:space="preserve">20</w:t>
            </w:r>
          </w:p>
        </w:tc>
        <w:tc>
          <w:tcPr/>
          <w:p>
            <w:pPr>
              <w:pStyle w:val="Compact"/>
              <w:jc w:val="left"/>
            </w:pPr>
            <w:r>
              <w:t xml:space="preserve">$18,500.00</w:t>
            </w:r>
          </w:p>
        </w:tc>
        <w:tc>
          <w:tcPr/>
          <w:p>
            <w:pPr>
              <w:pStyle w:val="Compact"/>
              <w:jc w:val="left"/>
            </w:pPr>
            <w:r>
              <w:t xml:space="preserve">$370,000.00</w:t>
            </w:r>
          </w:p>
        </w:tc>
        <w:tc>
          <w:tcPr/>
          <w:p>
            <w:pPr>
              <w:pStyle w:val="Compact"/>
              <w:jc w:val="left"/>
            </w:pPr>
            <w:r>
              <w:t xml:space="preserve">Baghdad Industrial Zone Firefighter Depot</w:t>
            </w:r>
          </w:p>
        </w:tc>
      </w:tr>
      <w:tr>
        <w:tc>
          <w:tcPr/>
          <w:p>
            <w:pPr>
              <w:pStyle w:val="Compact"/>
              <w:jc w:val="left"/>
            </w:pPr>
            <w:r>
              <w:t xml:space="preserve">05</w:t>
            </w:r>
          </w:p>
        </w:tc>
        <w:tc>
          <w:tcPr/>
          <w:p>
            <w:pPr>
              <w:pStyle w:val="Compact"/>
              <w:jc w:val="left"/>
            </w:pPr>
            <w:r>
              <w:t xml:space="preserve">Firefighter Training Simulator &amp; Burn Suite (full-scale, for Baghdad Firefighter Academy)</w:t>
            </w:r>
          </w:p>
        </w:tc>
        <w:tc>
          <w:tcPr/>
          <w:p>
            <w:pPr>
              <w:pStyle w:val="Compact"/>
              <w:jc w:val="left"/>
            </w:pPr>
            <w:r>
              <w:t xml:space="preserve">1</w:t>
            </w:r>
          </w:p>
        </w:tc>
        <w:tc>
          <w:tcPr/>
          <w:p>
            <w:pPr>
              <w:pStyle w:val="Compact"/>
              <w:jc w:val="left"/>
            </w:pPr>
            <w:r>
              <w:t xml:space="preserve">$950,000.00</w:t>
            </w:r>
          </w:p>
        </w:tc>
        <w:tc>
          <w:tcPr/>
          <w:p>
            <w:pPr>
              <w:pStyle w:val="Compact"/>
              <w:jc w:val="left"/>
            </w:pPr>
            <w:r>
              <w:t xml:space="preserve">$950,000.00</w:t>
            </w:r>
          </w:p>
        </w:tc>
        <w:tc>
          <w:tcPr/>
          <w:p>
            <w:pPr>
              <w:pStyle w:val="Compact"/>
              <w:jc w:val="left"/>
            </w:pPr>
            <w:r>
              <w:t xml:space="preserve">Baghdad Firefighter Training Academy, Sadr City</w:t>
            </w:r>
          </w:p>
        </w:tc>
      </w:tr>
      <w:tr>
        <w:tc>
          <w:tcPr/>
          <w:p>
            <w:pPr>
              <w:pStyle w:val="Compact"/>
              <w:jc w:val="left"/>
            </w:pPr>
            <w:r>
              <w:t xml:space="preserve">06</w:t>
            </w:r>
          </w:p>
        </w:tc>
        <w:tc>
          <w:tcPr/>
          <w:p>
            <w:pPr>
              <w:pStyle w:val="Compact"/>
              <w:jc w:val="left"/>
            </w:pPr>
            <w:r>
              <w:t xml:space="preserve">Firefighter Command &amp; Dispatch Software (licensed, Arabic/English, 5-year support)</w:t>
            </w:r>
          </w:p>
        </w:tc>
        <w:tc>
          <w:tcPr/>
          <w:p>
            <w:pPr>
              <w:pStyle w:val="Compact"/>
              <w:jc w:val="left"/>
            </w:pPr>
            <w:r>
              <w:t xml:space="preserve">1</w:t>
            </w:r>
          </w:p>
        </w:tc>
        <w:tc>
          <w:tcPr/>
          <w:p>
            <w:pPr>
              <w:pStyle w:val="Compact"/>
              <w:jc w:val="left"/>
            </w:pPr>
            <w:r>
              <w:t xml:space="preserve">$320,000.00</w:t>
            </w:r>
          </w:p>
        </w:tc>
        <w:tc>
          <w:tcPr/>
          <w:p>
            <w:pPr>
              <w:pStyle w:val="Compact"/>
              <w:jc w:val="left"/>
            </w:pPr>
            <w:r>
              <w:t xml:space="preserve">$320,000.00</w:t>
            </w:r>
          </w:p>
        </w:tc>
        <w:tc>
          <w:tcPr/>
          <w:p>
            <w:pPr>
              <w:pStyle w:val="Compact"/>
              <w:jc w:val="left"/>
            </w:pPr>
            <w:r>
              <w:t xml:space="preserve">Baghdad Firefighter HQ, Al-Mansour</w:t>
            </w:r>
          </w:p>
        </w:tc>
      </w:tr>
      <w:tr>
        <w:tc>
          <w:tcPr/>
          <w:p>
            <w:pPr>
              <w:pStyle w:val="Compact"/>
              <w:jc w:val="left"/>
            </w:pPr>
            <w:r>
              <w:t xml:space="preserve">07</w:t>
            </w:r>
          </w:p>
        </w:tc>
        <w:tc>
          <w:tcPr/>
          <w:p>
            <w:pPr>
              <w:pStyle w:val="Compact"/>
              <w:jc w:val="left"/>
            </w:pPr>
            <w:r>
              <w:t xml:space="preserve">Annual Firefighter Equipment Maintenance &amp; Calibration Contract (3-year term)</w:t>
            </w:r>
          </w:p>
        </w:tc>
        <w:tc>
          <w:tcPr/>
          <w:p>
            <w:pPr>
              <w:pStyle w:val="Compact"/>
              <w:jc w:val="left"/>
            </w:pPr>
            <w:r>
              <w:t xml:space="preserve">3</w:t>
            </w:r>
          </w:p>
        </w:tc>
        <w:tc>
          <w:tcPr/>
          <w:p>
            <w:pPr>
              <w:pStyle w:val="Compact"/>
              <w:jc w:val="left"/>
            </w:pPr>
            <w:r>
              <w:t xml:space="preserve">$145,000.00</w:t>
            </w:r>
          </w:p>
        </w:tc>
        <w:tc>
          <w:tcPr/>
          <w:p>
            <w:pPr>
              <w:pStyle w:val="Compact"/>
              <w:jc w:val="left"/>
            </w:pPr>
            <w:r>
              <w:t xml:space="preserve">$435,000.00</w:t>
            </w:r>
          </w:p>
        </w:tc>
        <w:tc>
          <w:tcPr/>
          <w:p>
            <w:pPr>
              <w:pStyle w:val="Compact"/>
              <w:jc w:val="left"/>
            </w:pPr>
            <w:r>
              <w:t xml:space="preserve">All Iraq Baghdad Firefighter Facilities</w:t>
            </w:r>
          </w:p>
        </w:tc>
      </w:tr>
      <w:tr>
        <w:tc>
          <w:tcPr>
            <w:gridSpan w:val="4"/>
          </w:tcPr>
          <w:p>
            <w:pPr>
              <w:pStyle w:val="Compact"/>
              <w:jc w:val="right"/>
            </w:pPr>
            <w:r>
              <w:t xml:space="preserve">GRAND TOTAL (USD):</w:t>
            </w:r>
          </w:p>
        </w:tc>
        <w:tc>
          <w:tcPr/>
          <w:p>
            <w:pPr>
              <w:pStyle w:val="Compact"/>
              <w:jc w:val="left"/>
            </w:pPr>
            <w:r>
              <w:t xml:space="preserve">$7,257,500.00</w:t>
            </w:r>
          </w:p>
        </w:tc>
        <w:tc>
          <w:tcPr/>
          <w:p>
            <w:pPr>
              <w:pStyle w:val="Compact"/>
            </w:pPr>
          </w:p>
        </w:tc>
      </w:tr>
    </w:tbl>
    <w:p>
      <w:pPr>
        <w:pStyle w:val="BodyText"/>
      </w:pPr>
      <w:r>
        <w:t xml:space="preserve">4. DELIVERY AND LOGISTICS</w:t>
      </w:r>
    </w:p>
    <w:p>
      <w:pPr>
        <w:pStyle w:val="BodyText"/>
      </w:pPr>
      <w:r>
        <w:t xml:space="preserve">All Firefighter equipment and materials shall be delivered to the designated Firefighter stations and facilities within</w:t>
      </w:r>
      <w:r>
        <w:t xml:space="preserve"> </w:t>
      </w:r>
      <w:r>
        <w:t xml:space="preserve">Iraq Baghdad</w:t>
      </w:r>
      <w:r>
        <w:t xml:space="preserve"> </w:t>
      </w:r>
      <w:r>
        <w:t xml:space="preserve">no later than</w:t>
      </w:r>
      <w:r>
        <w:t xml:space="preserve"> </w:t>
      </w:r>
      <w:r>
        <w:rPr>
          <w:bCs/>
          <w:b/>
        </w:rPr>
        <w:t xml:space="preserve">30 November 2025</w:t>
      </w:r>
      <w:r>
        <w:t xml:space="preserve">. The Supplier shall arrange all international shipping, customs clearance at Baghdad International Airport (BGW) or the Basra port (as applicable for overland freight), and final-mile delivery to each Firefighter site. All goods must comply with Iraqi Standards and Metrology Organization (ISM) regulations and the specific Firefighter safety standards mandated by the Ministry of Interior. The Supplier bears full responsibility for insurance, transit risk, and any damage or loss until the Firefighter equipment is formally received and signed for by the Buyer's designated Firefighter station commander at each Iraq Baghdad delivery point.</w:t>
      </w:r>
    </w:p>
    <w:p>
      <w:pPr>
        <w:pStyle w:val="BodyText"/>
      </w:pPr>
      <w:r>
        <w:t xml:space="preserve">5. PAYMENT TERMS</w:t>
      </w:r>
    </w:p>
    <w:p>
      <w:pPr>
        <w:pStyle w:val="BodyText"/>
      </w:pPr>
      <w:r>
        <w:t xml:space="preserve">Payment for this Purchase Order shall be made in United States Dollars (USD) via irrevocable Letter of Credit (LC) issued by the Central Bank of Iraq, Baghdad branch, in favor of the Supplier. The payment schedule is as follows:</w:t>
      </w:r>
    </w:p>
    <w:p>
      <w:pPr>
        <w:numPr>
          <w:ilvl w:val="0"/>
          <w:numId w:val="1001"/>
        </w:numPr>
        <w:pStyle w:val="Compact"/>
      </w:pPr>
      <w:r>
        <w:rPr>
          <w:bCs/>
          <w:b/>
        </w:rPr>
        <w:t xml:space="preserve">30% Advance Payment</w:t>
      </w:r>
      <w:r>
        <w:t xml:space="preserve"> </w:t>
      </w:r>
      <w:r>
        <w:t xml:space="preserve">($2,177,250.00) upon issuance of the confirmed Letter of Credit and receipt of the Supplier's performance bond.</w:t>
      </w:r>
    </w:p>
    <w:p>
      <w:pPr>
        <w:numPr>
          <w:ilvl w:val="0"/>
          <w:numId w:val="1001"/>
        </w:numPr>
        <w:pStyle w:val="Compact"/>
      </w:pPr>
      <w:r>
        <w:rPr>
          <w:bCs/>
          <w:b/>
        </w:rPr>
        <w:t xml:space="preserve">50% Progress Payment</w:t>
      </w:r>
      <w:r>
        <w:t xml:space="preserve"> </w:t>
      </w:r>
      <w:r>
        <w:t xml:space="preserve">($3,628,750.00) upon successful delivery, inspection, and acceptance of all Firefighter equipment at the designated Iraq Baghdad locations.</w:t>
      </w:r>
    </w:p>
    <w:p>
      <w:pPr>
        <w:numPr>
          <w:ilvl w:val="0"/>
          <w:numId w:val="1001"/>
        </w:numPr>
        <w:pStyle w:val="Compact"/>
      </w:pPr>
      <w:r>
        <w:rPr>
          <w:bCs/>
          <w:b/>
        </w:rPr>
        <w:t xml:space="preserve">20% Retention Payment</w:t>
      </w:r>
      <w:r>
        <w:t xml:space="preserve"> </w:t>
      </w:r>
      <w:r>
        <w:t xml:space="preserve">($1,451,500.00) payable upon completion of the 90-day Firefighter equipment warranty and commissioning period, with no outstanding defects.</w:t>
      </w:r>
    </w:p>
    <w:p>
      <w:pPr>
        <w:pStyle w:val="FirstParagraph"/>
      </w:pPr>
      <w:r>
        <w:t xml:space="preserve">6. TERMS AND CONDITIONS</w:t>
      </w:r>
    </w:p>
    <w:p>
      <w:pPr>
        <w:numPr>
          <w:ilvl w:val="0"/>
          <w:numId w:val="1002"/>
        </w:numPr>
        <w:pStyle w:val="Compact"/>
      </w:pPr>
      <w:r>
        <w:t xml:space="preserve">This Purchase Order is governed by the laws of the Republic of Iraq and the United Nations Convention on Contracts for the International Sale of Goods (CISG). Any disputes shall be resolved through arbitration in Baghdad, Iraq, under the rules of the Iraqi Arbitration Center.</w:t>
      </w:r>
    </w:p>
    <w:p>
      <w:pPr>
        <w:numPr>
          <w:ilvl w:val="0"/>
          <w:numId w:val="1002"/>
        </w:numPr>
        <w:pStyle w:val="Compact"/>
      </w:pPr>
      <w:r>
        <w:t xml:space="preserve">All Firefighter equipment must carry valid CE, UL, or equivalent international certification. The Supplier shall provide all test certificates, material safety data sheets (MSDS), and Firefighter-specific compliance documentation prior to shipment.</w:t>
      </w:r>
    </w:p>
    <w:p>
      <w:pPr>
        <w:numPr>
          <w:ilvl w:val="0"/>
          <w:numId w:val="1002"/>
        </w:numPr>
        <w:pStyle w:val="Compact"/>
      </w:pPr>
      <w:r>
        <w:t xml:space="preserve">The Supplier shall provide on-site Firefighter training for a minimum of 14 working days at the Baghdad Firefighter Training Academy, covering operation, maintenance, and emergency protocols for all delivered systems.</w:t>
      </w:r>
    </w:p>
    <w:p>
      <w:pPr>
        <w:numPr>
          <w:ilvl w:val="0"/>
          <w:numId w:val="1002"/>
        </w:numPr>
        <w:pStyle w:val="Compact"/>
      </w:pPr>
      <w:r>
        <w:t xml:space="preserve">A minimum 24-month warranty is required on all Firefighter apparatus and mechanical components. The warranty shall be serviced locally in Iraq Baghdad through an authorized Firefighter equipment service partner.</w:t>
      </w:r>
    </w:p>
    <w:p>
      <w:pPr>
        <w:numPr>
          <w:ilvl w:val="0"/>
          <w:numId w:val="1002"/>
        </w:numPr>
        <w:pStyle w:val="Compact"/>
      </w:pPr>
      <w:r>
        <w:t xml:space="preserve">The Supplier shall maintain a dedicated Firefighter spare parts inventory in Baghdad for a minimum of 36 months following final delivery, ensuring 48-hour response for critical Firefighter component failures.</w:t>
      </w:r>
    </w:p>
    <w:p>
      <w:pPr>
        <w:numPr>
          <w:ilvl w:val="0"/>
          <w:numId w:val="1002"/>
        </w:numPr>
        <w:pStyle w:val="Compact"/>
      </w:pPr>
      <w:r>
        <w:t xml:space="preserve">Force majeure events, including but not limited to regional security disruptions affecting Iraq Baghdad, shall be addressed per standard international trade practice. Neither party shall be liable for delays caused by acts of war, civil unrest, or government-imposed embargoes specific to the Iraq Baghdad region.</w:t>
      </w:r>
    </w:p>
    <w:p>
      <w:pPr>
        <w:numPr>
          <w:ilvl w:val="0"/>
          <w:numId w:val="1002"/>
        </w:numPr>
        <w:pStyle w:val="Compact"/>
      </w:pPr>
      <w:r>
        <w:t xml:space="preserve">All Firefighter equipment delivered under this Purchase Order shall be free of liens, encumbrances, and third-party claims. Title and risk of loss transfer to the Buyer upon physical delivery and written acceptance at the Iraq Baghdad site.</w:t>
      </w:r>
    </w:p>
    <w:p>
      <w:pPr>
        <w:numPr>
          <w:ilvl w:val="0"/>
          <w:numId w:val="1002"/>
        </w:numPr>
        <w:pStyle w:val="Compact"/>
      </w:pPr>
      <w:r>
        <w:t xml:space="preserve">The Supplier shall comply with all Iraqi labor, environmental, and customs regulations. Import duties, VAT, and any applicable Iraqi taxes on Firefighter equipment shall be borne by the Buyer unless otherwise stipulated by Iraqi government procurement law.</w:t>
      </w:r>
    </w:p>
    <w:p>
      <w:pPr>
        <w:pStyle w:val="FirstParagraph"/>
      </w:pPr>
      <w:r>
        <w:t xml:space="preserve">7. AUTHORIZED SIGNATORIES</w:t>
      </w:r>
    </w:p>
    <w:p>
      <w:pPr>
        <w:pStyle w:val="BodyText"/>
      </w:pPr>
      <w:r>
        <w:rPr>
          <w:bCs/>
          <w:b/>
        </w:rPr>
        <w:t xml:space="preserve">For and on behalf of the Buyer:</w:t>
      </w:r>
    </w:p>
    <w:p>
      <w:pPr>
        <w:pStyle w:val="BodyText"/>
      </w:pPr>
      <w:r>
        <w:t xml:space="preserve">Col. Ahmed Al-Rashid</w:t>
      </w:r>
      <w:r>
        <w:br/>
      </w:r>
      <w:r>
        <w:t xml:space="preserve">Procurement Officer, Directorate General of Firefighter Services</w:t>
      </w:r>
      <w:r>
        <w:br/>
      </w:r>
      <w:r>
        <w:t xml:space="preserve">Ministry of Interior, Iraq Baghdad</w:t>
      </w:r>
      <w:r>
        <w:br/>
      </w:r>
      <w:r>
        <w:t xml:space="preserve">Date: _______________</w:t>
      </w:r>
    </w:p>
    <w:p>
      <w:pPr>
        <w:pStyle w:val="BodyText"/>
      </w:pPr>
      <w:r>
        <w:rPr>
          <w:bCs/>
          <w:b/>
        </w:rPr>
        <w:t xml:space="preserve">For and on behalf of the Supplier:</w:t>
      </w:r>
    </w:p>
    <w:p>
      <w:pPr>
        <w:pStyle w:val="BodyText"/>
      </w:pPr>
      <w:r>
        <w:t xml:space="preserve">Ms. Sarah Al-Farsi</w:t>
      </w:r>
      <w:r>
        <w:br/>
      </w:r>
      <w:r>
        <w:t xml:space="preserve">Export Manager, Global Firefighter Solutions LLC</w:t>
      </w:r>
      <w:r>
        <w:br/>
      </w:r>
      <w:r>
        <w:t xml:space="preserve">Dubai, UAE</w:t>
      </w:r>
      <w:r>
        <w:br/>
      </w:r>
      <w:r>
        <w:t xml:space="preserve">Date: _______________</w:t>
      </w:r>
    </w:p>
    <w:p>
      <w:pPr>
        <w:pStyle w:val="BodyText"/>
      </w:pPr>
      <w:r>
        <w:t xml:space="preserve">This Purchase Order (PO-IQ-BGD-2025-04782) is a legally binding document for the procurement of Firefighter equipment and services for deployment in Iraq Baghdad. Unauthorized reproduction or distribution is prohibited. Document reference: MOI-FS-BGD-2025-04782. Issued under the authority of the Ministry of Interior, Republic of Iraq.</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Firefighter Equipment - Iraq Baghdad</dc:title>
  <dc:creator/>
  <dc:language>en</dc:language>
  <cp:keywords/>
  <dcterms:created xsi:type="dcterms:W3CDTF">2026-10-10T07:24:24Z</dcterms:created>
  <dcterms:modified xsi:type="dcterms:W3CDTF">2026-10-10T07:24:24Z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