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Firefighter</w:t>
      </w:r>
      <w:r>
        <w:t xml:space="preserve"> </w:t>
      </w:r>
      <w:r>
        <w:t xml:space="preserve">Equipment</w:t>
      </w:r>
      <w:r>
        <w:t xml:space="preserve"> </w:t>
      </w:r>
      <w:r>
        <w:t xml:space="preserve">-</w:t>
      </w:r>
      <w:r>
        <w:t xml:space="preserve"> </w:t>
      </w:r>
      <w:r>
        <w:t xml:space="preserve">Myanmar</w:t>
      </w:r>
      <w:r>
        <w:t xml:space="preserve"> </w:t>
      </w:r>
      <w:r>
        <w:t xml:space="preserve">Yangon</w:t>
      </w:r>
    </w:p>
    <w:bookmarkStart w:id="20" w:name="purchase-order"/>
    <w:p>
      <w:pPr>
        <w:pStyle w:val="Heading1"/>
      </w:pPr>
      <w:r>
        <w:t xml:space="preserve">PURCHASE ORDER</w:t>
      </w:r>
    </w:p>
    <w:p>
      <w:pPr>
        <w:pStyle w:val="FirstParagraph"/>
      </w:pPr>
      <w:r>
        <w:t xml:space="preserve">Firefighter Equipment &amp; Protective Gear Supply</w:t>
      </w:r>
    </w:p>
    <w:p>
      <w:pPr>
        <w:pStyle w:val="BodyText"/>
      </w:pPr>
      <w:r>
        <w:t xml:space="preserve">Myanmar Yangon Fire Department – Central Station</w:t>
      </w:r>
    </w:p>
    <w:bookmarkEnd w:id="20"/>
    <w:p>
      <w:pPr>
        <w:pStyle w:val="BodyText"/>
      </w:pPr>
      <w:r>
        <w:rPr>
          <w:bCs/>
          <w:b/>
        </w:rPr>
        <w:t xml:space="preserve">Purchase Order No.:</w:t>
      </w:r>
      <w:r>
        <w:t xml:space="preserve"> </w:t>
      </w:r>
      <w:r>
        <w:t xml:space="preserve">PO-MYR-YGN-2025-0472</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Delivery Location:</w:t>
      </w:r>
      <w:r>
        <w:t xml:space="preserve"> </w:t>
      </w:r>
      <w:r>
        <w:t xml:space="preserve">Myanmar Yangon</w:t>
      </w:r>
      <w:r>
        <w:br/>
      </w:r>
      <w:r>
        <w:rPr>
          <w:bCs/>
          <w:b/>
        </w:rPr>
        <w:t xml:space="preserve">Payment Terms:</w:t>
      </w:r>
      <w:r>
        <w:t xml:space="preserve"> </w:t>
      </w:r>
      <w:r>
        <w:t xml:space="preserve">Net 45 Days</w:t>
      </w:r>
      <w:r>
        <w:br/>
      </w:r>
      <w:r>
        <w:rPr>
          <w:bCs/>
          <w:b/>
        </w:rPr>
        <w:t xml:space="preserve">Currency:</w:t>
      </w:r>
      <w:r>
        <w:t xml:space="preserve"> </w:t>
      </w:r>
      <w:r>
        <w:t xml:space="preserve">USD (US Dollars)</w:t>
      </w:r>
    </w:p>
    <w:p>
      <w:pPr>
        <w:pStyle w:val="BodyText"/>
      </w:pPr>
      <w:r>
        <w:t xml:space="preserve">1. PARTIES TO THIS PURCHASE ORDER</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Buyer (Purchasing Entity)</w:t>
            </w:r>
          </w:p>
        </w:tc>
        <w:tc>
          <w:tcPr/>
          <w:p>
            <w:pPr>
              <w:pStyle w:val="Compact"/>
              <w:jc w:val="left"/>
            </w:pPr>
            <w:r>
              <w:t xml:space="preserve">Supplier (Vendor)</w:t>
            </w:r>
          </w:p>
        </w:tc>
      </w:tr>
      <w:tr>
        <w:tc>
          <w:tcPr/>
          <w:p>
            <w:pPr>
              <w:pStyle w:val="Compact"/>
              <w:jc w:val="left"/>
            </w:pPr>
            <w:r>
              <w:rPr>
                <w:bCs/>
                <w:b/>
              </w:rPr>
              <w:t xml:space="preserve">Myanmar Yangon Fire Department</w:t>
            </w:r>
            <w:r>
              <w:br/>
            </w:r>
            <w:r>
              <w:t xml:space="preserve">Central Fire Station, 45 Pyay Road</w:t>
            </w:r>
            <w:r>
              <w:br/>
            </w:r>
            <w:r>
              <w:t xml:space="preserve">Dagon Township, Yangon 11131</w:t>
            </w:r>
            <w:r>
              <w:br/>
            </w:r>
            <w:r>
              <w:t xml:space="preserve">Republic of the Union of Myanmar</w:t>
            </w:r>
            <w:r>
              <w:br/>
            </w:r>
            <w:r>
              <w:t xml:space="preserve">Contact: Chief Engineer U Aung Kyaw</w:t>
            </w:r>
            <w:r>
              <w:br/>
            </w:r>
            <w:r>
              <w:t xml:space="preserve">Email: procurement@yangonfire.gov.mm</w:t>
            </w:r>
            <w:r>
              <w:br/>
            </w:r>
            <w:r>
              <w:t xml:space="preserve">Phone: +95-1-234-5678</w:t>
            </w:r>
          </w:p>
        </w:tc>
        <w:tc>
          <w:tcPr/>
          <w:p>
            <w:pPr>
              <w:pStyle w:val="Compact"/>
              <w:jc w:val="left"/>
            </w:pPr>
            <w:r>
              <w:rPr>
                <w:bCs/>
                <w:b/>
              </w:rPr>
              <w:t xml:space="preserve">Global Firefighter Safety Solutions Ltd.</w:t>
            </w:r>
            <w:r>
              <w:br/>
            </w:r>
            <w:r>
              <w:t xml:space="preserve">1200 Industrial Park Drive, Suite 450</w:t>
            </w:r>
            <w:r>
              <w:br/>
            </w:r>
            <w:r>
              <w:t xml:space="preserve">Singapore 638045</w:t>
            </w:r>
            <w:r>
              <w:br/>
            </w:r>
            <w:r>
              <w:t xml:space="preserve">Contact: Ms. Tan Wei Ling, Sales Director</w:t>
            </w:r>
            <w:r>
              <w:br/>
            </w:r>
            <w:r>
              <w:t xml:space="preserve">Email: sales@globalsafety.com.sg</w:t>
            </w:r>
            <w:r>
              <w:br/>
            </w:r>
            <w:r>
              <w:t xml:space="preserve">Phone: +65-6789-1234</w:t>
            </w:r>
          </w:p>
        </w:tc>
      </w:tr>
    </w:tbl>
    <w:p>
      <w:pPr>
        <w:pStyle w:val="BodyText"/>
      </w:pPr>
      <w:r>
        <w:t xml:space="preserve">2. DESCRIPTION OF PURCHASE ORDER ITEMS</w:t>
      </w:r>
    </w:p>
    <w:p>
      <w:pPr>
        <w:pStyle w:val="BodyText"/>
      </w:pPr>
      <w:r>
        <w:t xml:space="preserve">This Purchase Order is issued by the Myanmar Yangon Fire Department to procure essential Firefighter protective equipment, structural firefighting gear, and operational supplies. All items listed below are intended for the deployment and daily operational use of Firefighter personnel stationed at the Central Fire Station in Myanmar Yangon. The equipment must comply with international safety standards (NFPA 1971, NFPA 1977, and EN 469) and be suitable for the tropical climate conditions prevalent in Myanmar Yangon.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01</w:t>
            </w:r>
          </w:p>
        </w:tc>
        <w:tc>
          <w:tcPr/>
          <w:p>
            <w:pPr>
              <w:pStyle w:val="Compact"/>
              <w:jc w:val="left"/>
            </w:pPr>
            <w:r>
              <w:t xml:space="preserve">Firefighter Structural Turnout Gear (Full Set – Jacket, Trousers, Coat) – NFPA 1971 Compliant, Heat-Resistant, Tropical-Climate Rated</w:t>
            </w:r>
          </w:p>
        </w:tc>
        <w:tc>
          <w:tcPr/>
          <w:p>
            <w:pPr>
              <w:pStyle w:val="Compact"/>
              <w:jc w:val="left"/>
            </w:pPr>
            <w:r>
              <w:t xml:space="preserve">120</w:t>
            </w:r>
          </w:p>
        </w:tc>
        <w:tc>
          <w:tcPr/>
          <w:p>
            <w:pPr>
              <w:pStyle w:val="Compact"/>
              <w:jc w:val="left"/>
            </w:pPr>
            <w:r>
              <w:t xml:space="preserve">1,850.00</w:t>
            </w:r>
          </w:p>
        </w:tc>
        <w:tc>
          <w:tcPr/>
          <w:p>
            <w:pPr>
              <w:pStyle w:val="Compact"/>
              <w:jc w:val="left"/>
            </w:pPr>
            <w:r>
              <w:t xml:space="preserve">222,000.00</w:t>
            </w:r>
          </w:p>
        </w:tc>
      </w:tr>
      <w:tr>
        <w:tc>
          <w:tcPr/>
          <w:p>
            <w:pPr>
              <w:pStyle w:val="Compact"/>
              <w:jc w:val="left"/>
            </w:pPr>
            <w:r>
              <w:t xml:space="preserve">02</w:t>
            </w:r>
          </w:p>
        </w:tc>
        <w:tc>
          <w:tcPr/>
          <w:p>
            <w:pPr>
              <w:pStyle w:val="Compact"/>
              <w:jc w:val="left"/>
            </w:pPr>
            <w:r>
              <w:t xml:space="preserve">Firefighter Self-Contained Breathing Apparatus (SCBA) – 30-Minute Duration, 4500 PSI, with Full Face Mask</w:t>
            </w:r>
          </w:p>
        </w:tc>
        <w:tc>
          <w:tcPr/>
          <w:p>
            <w:pPr>
              <w:pStyle w:val="Compact"/>
              <w:jc w:val="left"/>
            </w:pPr>
            <w:r>
              <w:t xml:space="preserve">80</w:t>
            </w:r>
          </w:p>
        </w:tc>
        <w:tc>
          <w:tcPr/>
          <w:p>
            <w:pPr>
              <w:pStyle w:val="Compact"/>
              <w:jc w:val="left"/>
            </w:pPr>
            <w:r>
              <w:t xml:space="preserve">2,400.00</w:t>
            </w:r>
          </w:p>
        </w:tc>
        <w:tc>
          <w:tcPr/>
          <w:p>
            <w:pPr>
              <w:pStyle w:val="Compact"/>
              <w:jc w:val="left"/>
            </w:pPr>
            <w:r>
              <w:t xml:space="preserve">192,000.00</w:t>
            </w:r>
          </w:p>
        </w:tc>
      </w:tr>
      <w:tr>
        <w:tc>
          <w:tcPr/>
          <w:p>
            <w:pPr>
              <w:pStyle w:val="Compact"/>
              <w:jc w:val="left"/>
            </w:pPr>
            <w:r>
              <w:t xml:space="preserve">03</w:t>
            </w:r>
          </w:p>
        </w:tc>
        <w:tc>
          <w:tcPr/>
          <w:p>
            <w:pPr>
              <w:pStyle w:val="Compact"/>
              <w:jc w:val="left"/>
            </w:pPr>
            <w:r>
              <w:t xml:space="preserve">Firefighter Helmet – Type I Structural, with Visor and Neck Protector, ANSI Z89.1 Certified</w:t>
            </w:r>
          </w:p>
        </w:tc>
        <w:tc>
          <w:tcPr/>
          <w:p>
            <w:pPr>
              <w:pStyle w:val="Compact"/>
              <w:jc w:val="left"/>
            </w:pPr>
            <w:r>
              <w:t xml:space="preserve">120</w:t>
            </w:r>
          </w:p>
        </w:tc>
        <w:tc>
          <w:tcPr/>
          <w:p>
            <w:pPr>
              <w:pStyle w:val="Compact"/>
              <w:jc w:val="left"/>
            </w:pPr>
            <w:r>
              <w:t xml:space="preserve">320.00</w:t>
            </w:r>
          </w:p>
        </w:tc>
        <w:tc>
          <w:tcPr/>
          <w:p>
            <w:pPr>
              <w:pStyle w:val="Compact"/>
              <w:jc w:val="left"/>
            </w:pPr>
            <w:r>
              <w:t xml:space="preserve">38,400.00</w:t>
            </w:r>
          </w:p>
        </w:tc>
      </w:tr>
      <w:tr>
        <w:tc>
          <w:tcPr/>
          <w:p>
            <w:pPr>
              <w:pStyle w:val="Compact"/>
              <w:jc w:val="left"/>
            </w:pPr>
            <w:r>
              <w:t xml:space="preserve">04</w:t>
            </w:r>
          </w:p>
        </w:tc>
        <w:tc>
          <w:tcPr/>
          <w:p>
            <w:pPr>
              <w:pStyle w:val="Compact"/>
              <w:jc w:val="left"/>
            </w:pPr>
            <w:r>
              <w:t xml:space="preserve">Firefighter Protective Gloves – Kevlar/Aramid Blend, Cut-Resistant, Heat-Resistant to 900°F</w:t>
            </w:r>
          </w:p>
        </w:tc>
        <w:tc>
          <w:tcPr/>
          <w:p>
            <w:pPr>
              <w:pStyle w:val="Compact"/>
              <w:jc w:val="left"/>
            </w:pPr>
            <w:r>
              <w:t xml:space="preserve">240</w:t>
            </w:r>
          </w:p>
        </w:tc>
        <w:tc>
          <w:tcPr/>
          <w:p>
            <w:pPr>
              <w:pStyle w:val="Compact"/>
              <w:jc w:val="left"/>
            </w:pPr>
            <w:r>
              <w:t xml:space="preserve">95.00</w:t>
            </w:r>
          </w:p>
        </w:tc>
        <w:tc>
          <w:tcPr/>
          <w:p>
            <w:pPr>
              <w:pStyle w:val="Compact"/>
              <w:jc w:val="left"/>
            </w:pPr>
            <w:r>
              <w:t xml:space="preserve">22,800.00</w:t>
            </w:r>
          </w:p>
        </w:tc>
      </w:tr>
      <w:tr>
        <w:tc>
          <w:tcPr/>
          <w:p>
            <w:pPr>
              <w:pStyle w:val="Compact"/>
              <w:jc w:val="left"/>
            </w:pPr>
            <w:r>
              <w:t xml:space="preserve">05</w:t>
            </w:r>
          </w:p>
        </w:tc>
        <w:tc>
          <w:tcPr/>
          <w:p>
            <w:pPr>
              <w:pStyle w:val="Compact"/>
              <w:jc w:val="left"/>
            </w:pPr>
            <w:r>
              <w:t xml:space="preserve">Firefighter Protective Boots – 8-Inch, Metatarsal Guard, Slip-Resistant, Waterproof</w:t>
            </w:r>
          </w:p>
        </w:tc>
        <w:tc>
          <w:tcPr/>
          <w:p>
            <w:pPr>
              <w:pStyle w:val="Compact"/>
              <w:jc w:val="left"/>
            </w:pPr>
            <w:r>
              <w:t xml:space="preserve">120</w:t>
            </w:r>
          </w:p>
        </w:tc>
        <w:tc>
          <w:tcPr/>
          <w:p>
            <w:pPr>
              <w:pStyle w:val="Compact"/>
              <w:jc w:val="left"/>
            </w:pPr>
            <w:r>
              <w:t xml:space="preserve">280.00</w:t>
            </w:r>
          </w:p>
        </w:tc>
        <w:tc>
          <w:tcPr/>
          <w:p>
            <w:pPr>
              <w:pStyle w:val="Compact"/>
              <w:jc w:val="left"/>
            </w:pPr>
            <w:r>
              <w:t xml:space="preserve">33,600.00</w:t>
            </w:r>
          </w:p>
        </w:tc>
      </w:tr>
      <w:tr>
        <w:tc>
          <w:tcPr/>
          <w:p>
            <w:pPr>
              <w:pStyle w:val="Compact"/>
              <w:jc w:val="left"/>
            </w:pPr>
            <w:r>
              <w:t xml:space="preserve">06</w:t>
            </w:r>
          </w:p>
        </w:tc>
        <w:tc>
          <w:tcPr/>
          <w:p>
            <w:pPr>
              <w:pStyle w:val="Compact"/>
              <w:jc w:val="left"/>
            </w:pPr>
            <w:r>
              <w:t xml:space="preserve">Firefighter Thermal Imaging Camera – 640x480 Resolution, 9-Hour Battery, Ruggedized for Field Use</w:t>
            </w:r>
          </w:p>
        </w:tc>
        <w:tc>
          <w:tcPr/>
          <w:p>
            <w:pPr>
              <w:pStyle w:val="Compact"/>
              <w:jc w:val="left"/>
            </w:pPr>
            <w:r>
              <w:t xml:space="preserve">12</w:t>
            </w:r>
          </w:p>
        </w:tc>
        <w:tc>
          <w:tcPr/>
          <w:p>
            <w:pPr>
              <w:pStyle w:val="Compact"/>
              <w:jc w:val="left"/>
            </w:pPr>
            <w:r>
              <w:t xml:space="preserve">3,200.00</w:t>
            </w:r>
          </w:p>
        </w:tc>
        <w:tc>
          <w:tcPr/>
          <w:p>
            <w:pPr>
              <w:pStyle w:val="Compact"/>
              <w:jc w:val="left"/>
            </w:pPr>
            <w:r>
              <w:t xml:space="preserve">38,400.00</w:t>
            </w:r>
          </w:p>
        </w:tc>
      </w:tr>
      <w:tr>
        <w:tc>
          <w:tcPr/>
          <w:p>
            <w:pPr>
              <w:pStyle w:val="Compact"/>
              <w:jc w:val="left"/>
            </w:pPr>
            <w:r>
              <w:t xml:space="preserve">07</w:t>
            </w:r>
          </w:p>
        </w:tc>
        <w:tc>
          <w:tcPr/>
          <w:p>
            <w:pPr>
              <w:pStyle w:val="Compact"/>
              <w:jc w:val="left"/>
            </w:pPr>
            <w:r>
              <w:t xml:space="preserve">Firefighter Radiotelephone – 400 MHz, IP67 Rated, 12-Hour Battery, with Headset</w:t>
            </w:r>
          </w:p>
        </w:tc>
        <w:tc>
          <w:tcPr/>
          <w:p>
            <w:pPr>
              <w:pStyle w:val="Compact"/>
              <w:jc w:val="left"/>
            </w:pPr>
            <w:r>
              <w:t xml:space="preserve">120</w:t>
            </w:r>
          </w:p>
        </w:tc>
        <w:tc>
          <w:tcPr/>
          <w:p>
            <w:pPr>
              <w:pStyle w:val="Compact"/>
              <w:jc w:val="left"/>
            </w:pPr>
            <w:r>
              <w:t xml:space="preserve">650.00</w:t>
            </w:r>
          </w:p>
        </w:tc>
        <w:tc>
          <w:tcPr/>
          <w:p>
            <w:pPr>
              <w:pStyle w:val="Compact"/>
              <w:jc w:val="left"/>
            </w:pPr>
            <w:r>
              <w:t xml:space="preserve">78,000.00</w:t>
            </w:r>
          </w:p>
        </w:tc>
      </w:tr>
      <w:tr>
        <w:tc>
          <w:tcPr/>
          <w:p>
            <w:pPr>
              <w:pStyle w:val="Compact"/>
              <w:jc w:val="left"/>
            </w:pPr>
            <w:r>
              <w:t xml:space="preserve">08</w:t>
            </w:r>
          </w:p>
        </w:tc>
        <w:tc>
          <w:tcPr/>
          <w:p>
            <w:pPr>
              <w:pStyle w:val="Compact"/>
              <w:jc w:val="left"/>
            </w:pPr>
            <w:r>
              <w:t xml:space="preserve">Firefighter Emergency Escape Breathing Apparatus (EEBA) – 10-Minute Duration, 680 PSI</w:t>
            </w:r>
          </w:p>
        </w:tc>
        <w:tc>
          <w:tcPr/>
          <w:p>
            <w:pPr>
              <w:pStyle w:val="Compact"/>
              <w:jc w:val="left"/>
            </w:pPr>
            <w:r>
              <w:t xml:space="preserve">120</w:t>
            </w:r>
          </w:p>
        </w:tc>
        <w:tc>
          <w:tcPr/>
          <w:p>
            <w:pPr>
              <w:pStyle w:val="Compact"/>
              <w:jc w:val="left"/>
            </w:pPr>
            <w:r>
              <w:t xml:space="preserve">480.00</w:t>
            </w:r>
          </w:p>
        </w:tc>
        <w:tc>
          <w:tcPr/>
          <w:p>
            <w:pPr>
              <w:pStyle w:val="Compact"/>
              <w:jc w:val="left"/>
            </w:pPr>
            <w:r>
              <w:t xml:space="preserve">57,600.00</w:t>
            </w:r>
          </w:p>
        </w:tc>
      </w:tr>
      <w:tr>
        <w:tc>
          <w:tcPr/>
          <w:p>
            <w:pPr>
              <w:pStyle w:val="Compact"/>
              <w:jc w:val="left"/>
            </w:pPr>
            <w:r>
              <w:t xml:space="preserve">09</w:t>
            </w:r>
          </w:p>
        </w:tc>
        <w:tc>
          <w:tcPr/>
          <w:p>
            <w:pPr>
              <w:pStyle w:val="Compact"/>
              <w:jc w:val="left"/>
            </w:pPr>
            <w:r>
              <w:t xml:space="preserve">Firefighter Training Mannequin – Full-Size, Heat-Resistant, for Rescue Drills in Myanmar Yangon Fire Academy</w:t>
            </w:r>
          </w:p>
        </w:tc>
        <w:tc>
          <w:tcPr/>
          <w:p>
            <w:pPr>
              <w:pStyle w:val="Compact"/>
              <w:jc w:val="left"/>
            </w:pPr>
            <w:r>
              <w:t xml:space="preserve">6</w:t>
            </w:r>
          </w:p>
        </w:tc>
        <w:tc>
          <w:tcPr/>
          <w:p>
            <w:pPr>
              <w:pStyle w:val="Compact"/>
              <w:jc w:val="left"/>
            </w:pPr>
            <w:r>
              <w:t xml:space="preserve">1,500.00</w:t>
            </w:r>
          </w:p>
        </w:tc>
        <w:tc>
          <w:tcPr/>
          <w:p>
            <w:pPr>
              <w:pStyle w:val="Compact"/>
              <w:jc w:val="left"/>
            </w:pPr>
            <w:r>
              <w:t xml:space="preserve">9,000.00</w:t>
            </w:r>
          </w:p>
        </w:tc>
      </w:tr>
      <w:tr>
        <w:tc>
          <w:tcPr/>
          <w:p>
            <w:pPr>
              <w:pStyle w:val="Compact"/>
              <w:jc w:val="left"/>
            </w:pPr>
            <w:r>
              <w:t xml:space="preserve">10</w:t>
            </w:r>
          </w:p>
        </w:tc>
        <w:tc>
          <w:tcPr/>
          <w:p>
            <w:pPr>
              <w:pStyle w:val="Compact"/>
              <w:jc w:val="left"/>
            </w:pPr>
            <w:r>
              <w:t xml:space="preserve">Firefighter First Aid &amp; Burn Treatment Kits – 50-Piece, Individually Packaged, 3-Year Shelf Life</w:t>
            </w:r>
          </w:p>
        </w:tc>
        <w:tc>
          <w:tcPr/>
          <w:p>
            <w:pPr>
              <w:pStyle w:val="Compact"/>
              <w:jc w:val="left"/>
            </w:pPr>
            <w:r>
              <w:t xml:space="preserve">200</w:t>
            </w:r>
          </w:p>
        </w:tc>
        <w:tc>
          <w:tcPr/>
          <w:p>
            <w:pPr>
              <w:pStyle w:val="Compact"/>
              <w:jc w:val="left"/>
            </w:pPr>
            <w:r>
              <w:t xml:space="preserve">185.00</w:t>
            </w:r>
          </w:p>
        </w:tc>
        <w:tc>
          <w:tcPr/>
          <w:p>
            <w:pPr>
              <w:pStyle w:val="Compact"/>
              <w:jc w:val="left"/>
            </w:pPr>
            <w:r>
              <w:t xml:space="preserve">37,000.00</w:t>
            </w:r>
          </w:p>
        </w:tc>
      </w:tr>
      <w:tr>
        <w:tc>
          <w:tcPr>
            <w:gridSpan w:val="4"/>
          </w:tcPr>
          <w:p>
            <w:pPr>
              <w:pStyle w:val="Compact"/>
              <w:jc w:val="right"/>
            </w:pPr>
            <w:r>
              <w:t xml:space="preserve">SUBTOTAL</w:t>
            </w:r>
          </w:p>
        </w:tc>
        <w:tc>
          <w:tcPr/>
          <w:p>
            <w:pPr>
              <w:pStyle w:val="Compact"/>
              <w:jc w:val="left"/>
            </w:pPr>
            <w:r>
              <w:t xml:space="preserve">828,800.00</w:t>
            </w:r>
          </w:p>
        </w:tc>
      </w:tr>
      <w:tr>
        <w:tc>
          <w:tcPr>
            <w:gridSpan w:val="4"/>
          </w:tcPr>
          <w:p>
            <w:pPr>
              <w:pStyle w:val="Compact"/>
              <w:jc w:val="right"/>
            </w:pPr>
            <w:r>
              <w:t xml:space="preserve">Shipping &amp; Insurance to Myanmar Yangon (CIF)</w:t>
            </w:r>
          </w:p>
        </w:tc>
        <w:tc>
          <w:tcPr/>
          <w:p>
            <w:pPr>
              <w:pStyle w:val="Compact"/>
              <w:jc w:val="left"/>
            </w:pPr>
            <w:r>
              <w:t xml:space="preserve">24,864.00</w:t>
            </w:r>
          </w:p>
        </w:tc>
      </w:tr>
      <w:tr>
        <w:tc>
          <w:tcPr>
            <w:gridSpan w:val="4"/>
          </w:tcPr>
          <w:p>
            <w:pPr>
              <w:pStyle w:val="Compact"/>
              <w:jc w:val="right"/>
            </w:pPr>
            <w:r>
              <w:t xml:space="preserve">Import Duty &amp; VAT (Myanmar – 5%)</w:t>
            </w:r>
          </w:p>
        </w:tc>
        <w:tc>
          <w:tcPr/>
          <w:p>
            <w:pPr>
              <w:pStyle w:val="Compact"/>
              <w:jc w:val="left"/>
            </w:pPr>
            <w:r>
              <w:t xml:space="preserve">42,683.20</w:t>
            </w:r>
          </w:p>
        </w:tc>
      </w:tr>
      <w:tr>
        <w:tc>
          <w:tcPr>
            <w:gridSpan w:val="4"/>
          </w:tcPr>
          <w:p>
            <w:pPr>
              <w:pStyle w:val="Compact"/>
              <w:jc w:val="right"/>
            </w:pPr>
            <w:r>
              <w:t xml:space="preserve">GRAND TOTAL (USD)</w:t>
            </w:r>
          </w:p>
        </w:tc>
        <w:tc>
          <w:tcPr/>
          <w:p>
            <w:pPr>
              <w:pStyle w:val="Compact"/>
              <w:jc w:val="left"/>
            </w:pPr>
            <w:r>
              <w:t xml:space="preserve">896,347.20</w:t>
            </w:r>
          </w:p>
        </w:tc>
      </w:tr>
    </w:tbl>
    <w:p>
      <w:pPr>
        <w:pStyle w:val="BodyText"/>
      </w:pPr>
      <w:r>
        <w:t xml:space="preserve">3. DELIVERY TERMS &amp; LOGISTICS</w:t>
      </w:r>
    </w:p>
    <w:p>
      <w:pPr>
        <w:pStyle w:val="BodyText"/>
      </w:pPr>
      <w:r>
        <w:t xml:space="preserve">All Firefighter equipment and supplies covered under this Purchase Order shall be delivered to the Myanmar Yangon Fire Department Central Station, 45 Pyay Road, Dagon Township, Yangon 11131, Republic of the Union of Myanmar. Delivery shall be made in no later than ninety (90) calendar days from the date of this Purchase Order. The supplier shall arrange all freight forwarding, customs clearance documentation, and last-mile delivery within Myanmar Yangon. The supplier is responsible for all packaging, crating, and labeling in accordance with Myanmar import regulations. A minimum of fourteen (14) days' written notice of shipment shall be provided to the Buyer prior to dispatch. All items must be accompanied by certificates of conformity, test reports, and material safety data sheets (MSDS) for each Firefighter product category.</w:t>
      </w:r>
    </w:p>
    <w:p>
      <w:pPr>
        <w:pStyle w:val="BodyText"/>
      </w:pPr>
      <w:r>
        <w:t xml:space="preserve">4. PAYMENT TERMS</w:t>
      </w:r>
    </w:p>
    <w:p>
      <w:pPr>
        <w:pStyle w:val="BodyText"/>
      </w:pPr>
      <w:r>
        <w:t xml:space="preserve">Payment for this Purchase Order shall be made in United States Dollars (USD) via irrevocable letter of credit issued by a recognized bank in Myanmar Yangon. The payment schedule is as follows: thirty percent (30%) upon confirmation of this Purchase Order and issuance of the letter of credit; forty percent (40%) upon presentation of the bill of lading and shipping documents confirming dispatch from the supplier's facility; and the remaining thirty percent (30%) upon successful delivery, inspection, and acceptance of all Firefighter equipment at the Myanmar Yangon delivery site. Payment shall be processed within forty-five (45) days of receipt of the final invoice and acceptance documentation.</w:t>
      </w:r>
    </w:p>
    <w:p>
      <w:pPr>
        <w:pStyle w:val="BodyText"/>
      </w:pPr>
      <w:r>
        <w:t xml:space="preserve">5. QUALITY ASSURANCE &amp; INSPECTION</w:t>
      </w:r>
    </w:p>
    <w:p>
      <w:pPr>
        <w:pStyle w:val="BodyText"/>
      </w:pPr>
      <w:r>
        <w:t xml:space="preserve">The Buyer reserves the right to inspect all Firefighter equipment upon arrival at the Myanmar Yangon delivery location. A joint inspection team comprising representatives from the Myanmar Yangon Fire Department and an independent third-party quality assurance firm shall conduct a full audit of all items within seven (7) business days of delivery. Any Firefighter gear found to be defective, non-compliant with the specifications stated in this Purchase Order, or damaged in transit shall be rejected at the supplier's sole cost. The supplier shall replace or repair rejected items within thirty (30) days at no additional charge to the Buyer. All Firefighter protective equipment must carry a minimum five-year manufacturer warranty from the date of delivery in Myanmar Yangon.</w:t>
      </w:r>
    </w:p>
    <w:p>
      <w:pPr>
        <w:pStyle w:val="BodyText"/>
      </w:pPr>
      <w:r>
        <w:t xml:space="preserve">6. TERMS AND CONDITIONS</w:t>
      </w:r>
    </w:p>
    <w:p>
      <w:pPr>
        <w:numPr>
          <w:ilvl w:val="0"/>
          <w:numId w:val="1001"/>
        </w:numPr>
        <w:pStyle w:val="Compact"/>
      </w:pPr>
      <w:r>
        <w:t xml:space="preserve">This Purchase Order constitutes a binding agreement between the Myanmar Yangon Fire Department and the named supplier upon signature by both authorized representatives.</w:t>
      </w:r>
    </w:p>
    <w:p>
      <w:pPr>
        <w:numPr>
          <w:ilvl w:val="0"/>
          <w:numId w:val="1001"/>
        </w:numPr>
        <w:pStyle w:val="Compact"/>
      </w:pPr>
      <w:r>
        <w:t xml:space="preserve">All Firefighter products must comply with the latest editions of NFPA standards and applicable Myanmar national safety regulations for emergency response personnel.</w:t>
      </w:r>
    </w:p>
    <w:p>
      <w:pPr>
        <w:numPr>
          <w:ilvl w:val="0"/>
          <w:numId w:val="1001"/>
        </w:numPr>
        <w:pStyle w:val="Compact"/>
      </w:pPr>
      <w:r>
        <w:t xml:space="preserve">The supplier warrants that all Firefighter equipment is new, unused, and of the highest quality available for structural firefighting operations in a tropical urban environment such as Myanmar Yangon.</w:t>
      </w:r>
    </w:p>
    <w:p>
      <w:pPr>
        <w:numPr>
          <w:ilvl w:val="0"/>
          <w:numId w:val="1001"/>
        </w:numPr>
        <w:pStyle w:val="Compact"/>
      </w:pPr>
      <w:r>
        <w:t xml:space="preserve">Any modification, substitution, or deviation from the specifications in this Purchase Order requires prior written approval from the Myanmar Yangon Fire Department procurement office.</w:t>
      </w:r>
    </w:p>
    <w:p>
      <w:pPr>
        <w:numPr>
          <w:ilvl w:val="0"/>
          <w:numId w:val="1001"/>
        </w:numPr>
        <w:pStyle w:val="Compact"/>
      </w:pPr>
      <w:r>
        <w:t xml:space="preserve">The supplier shall provide comprehensive training for at least twenty (20) Firefighter personnel in Myanmar Yangon on the proper use, maintenance, and care of all delivered equipment. Training sessions shall be conducted at the Myanmar Yangon Fire Academy within sixty (60) days of delivery.</w:t>
      </w:r>
    </w:p>
    <w:p>
      <w:pPr>
        <w:numPr>
          <w:ilvl w:val="0"/>
          <w:numId w:val="1001"/>
        </w:numPr>
        <w:pStyle w:val="Compact"/>
      </w:pPr>
      <w:r>
        <w:t xml:space="preserve">In the event of a dispute arising from this Purchase Order, both parties agree to resolve the matter through arbitration in Singapore under the rules of the Singapore International Arbitration Centre (SIAC).</w:t>
      </w:r>
    </w:p>
    <w:p>
      <w:pPr>
        <w:numPr>
          <w:ilvl w:val="0"/>
          <w:numId w:val="1001"/>
        </w:numPr>
        <w:pStyle w:val="Compact"/>
      </w:pPr>
      <w:r>
        <w:t xml:space="preserve">This Purchase Order is governed by the United Nations Convention on Contracts for the International Sale of Goods (CISG).</w:t>
      </w:r>
    </w:p>
    <w:p>
      <w:pPr>
        <w:numPr>
          <w:ilvl w:val="0"/>
          <w:numId w:val="1001"/>
        </w:numPr>
        <w:pStyle w:val="Compact"/>
      </w:pPr>
      <w:r>
        <w:t xml:space="preserve">The supplier shall maintain adequate product liability insurance coverage for all Firefighter equipment supplied under this Purchase Order throughout the warranty period.</w:t>
      </w:r>
    </w:p>
    <w:p>
      <w:pPr>
        <w:numPr>
          <w:ilvl w:val="0"/>
          <w:numId w:val="1001"/>
        </w:numPr>
        <w:pStyle w:val="Compact"/>
      </w:pPr>
      <w:r>
        <w:t xml:space="preserve">All intellectual property, trademarks, and proprietary designs associated with the Firefighter equipment remain the property of the manufacturer. The Buyer is granted a non-exclusive license to use the equipment for official Myanmar Yangon Fire Department operations only.</w:t>
      </w:r>
    </w:p>
    <w:p>
      <w:pPr>
        <w:pStyle w:val="FirstParagraph"/>
      </w:pPr>
      <w:r>
        <w:t xml:space="preserve">7. AUTHORIZED SIGNATURES</w:t>
      </w:r>
    </w:p>
    <w:p>
      <w:pPr>
        <w:pStyle w:val="BodyText"/>
      </w:pPr>
      <w:r>
        <w:rPr>
          <w:bCs/>
          <w:b/>
        </w:rPr>
        <w:t xml:space="preserve">For the Buyer:</w:t>
      </w:r>
      <w:r>
        <w:br/>
      </w:r>
      <w:r>
        <w:t xml:space="preserve">U Aung Kyaw, Chief Engineer</w:t>
      </w:r>
      <w:r>
        <w:br/>
      </w:r>
      <w:r>
        <w:t xml:space="preserve">Myanmar Yangon Fire Department</w:t>
      </w:r>
      <w:r>
        <w:br/>
      </w:r>
      <w:r>
        <w:t xml:space="preserve">Date: _______________</w:t>
      </w:r>
    </w:p>
    <w:p>
      <w:pPr>
        <w:pStyle w:val="BodyText"/>
      </w:pPr>
      <w:r>
        <w:rPr>
          <w:bCs/>
          <w:b/>
        </w:rPr>
        <w:t xml:space="preserve">For the Supplier:</w:t>
      </w:r>
      <w:r>
        <w:br/>
      </w:r>
      <w:r>
        <w:t xml:space="preserve">Ms. Tan Wei Ling, Sales Director</w:t>
      </w:r>
      <w:r>
        <w:br/>
      </w:r>
      <w:r>
        <w:t xml:space="preserve">Global Firefighter Safety Solutions Ltd.</w:t>
      </w:r>
      <w:r>
        <w:br/>
      </w:r>
      <w:r>
        <w:t xml:space="preserve">Date: _______________</w:t>
      </w:r>
    </w:p>
    <w:p>
      <w:pPr>
        <w:pStyle w:val="BodyText"/>
      </w:pPr>
      <w:r>
        <w:t xml:space="preserve">This Purchase Order (PO-MYR-YGN-2025-0472) is issued by the Myanmar Yangon Fire Department for the procurement of Firefighter protective equipment and operational supplies. This document is valid for a period of ninety (90) days from the date of issue. Unauthorized reproduction or distribution of this Purchase Order is strictly prohibited. For inquiries, contact the Myanmar Yangon Fire Department Procurement Office at procurement@yangonfire.gov.mm.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Firefighter Equipment - Myanmar Yangon</dc:title>
  <dc:creator/>
  <dc:language>en</dc:language>
  <cp:keywords/>
  <dcterms:created xsi:type="dcterms:W3CDTF">2026-10-10T06:18:21Z</dcterms:created>
  <dcterms:modified xsi:type="dcterms:W3CDTF">2026-10-10T06:18:21Z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