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Turkey</w:t>
      </w:r>
      <w:r>
        <w:t xml:space="preserve"> </w:t>
      </w:r>
      <w:r>
        <w:t xml:space="preserve">Istanbul</w:t>
      </w:r>
    </w:p>
    <w:bookmarkStart w:id="28" w:name="purchase-order"/>
    <w:p>
      <w:pPr>
        <w:pStyle w:val="Heading1"/>
      </w:pPr>
      <w:r>
        <w:t xml:space="preserve">PURCHASE ORDER</w:t>
      </w:r>
    </w:p>
    <w:p>
      <w:pPr>
        <w:pStyle w:val="FirstParagraph"/>
      </w:pPr>
      <w:r>
        <w:rPr>
          <w:bCs/>
          <w:b/>
        </w:rPr>
        <w:t xml:space="preserve">Issuing Authority:</w:t>
      </w:r>
      <w:r>
        <w:br/>
      </w:r>
      <w:r>
        <w:t xml:space="preserve">Istanbul Metropolitan Fire Department</w:t>
      </w:r>
      <w:r>
        <w:br/>
      </w:r>
      <w:r>
        <w:t xml:space="preserve">Firefighter Operations Division</w:t>
      </w:r>
      <w:r>
        <w:br/>
      </w:r>
      <w:r>
        <w:t xml:space="preserve">Beşiktaş District, 34340 Istanbul, Turkey</w:t>
      </w:r>
      <w:r>
        <w:br/>
      </w:r>
      <w:r>
        <w:t xml:space="preserve">Tel: +90 212 555 0147</w:t>
      </w:r>
      <w:r>
        <w:br/>
      </w:r>
      <w:r>
        <w:t xml:space="preserve">Email: procurement@istanbulfire.gov.tr</w:t>
      </w:r>
    </w:p>
    <w:p>
      <w:pPr>
        <w:pStyle w:val="BodyText"/>
      </w:pPr>
      <w:r>
        <w:rPr>
          <w:bCs/>
          <w:b/>
        </w:rPr>
        <w:t xml:space="preserve">Purchase Order No.:</w:t>
      </w:r>
      <w:r>
        <w:t xml:space="preserve"> </w:t>
      </w:r>
      <w:r>
        <w:t xml:space="preserve">PO-TR-IST-2025-04872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High – Emergency Procurement</w:t>
      </w:r>
    </w:p>
    <w:bookmarkStart w:id="20" w:name="supplier-information"/>
    <w:p>
      <w:pPr>
        <w:pStyle w:val="Heading2"/>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Anatolia Firefighter Safety Systems Ltd. (AFSS)</w:t>
            </w:r>
          </w:p>
        </w:tc>
      </w:tr>
      <w:tr>
        <w:tc>
          <w:tcPr/>
          <w:p>
            <w:pPr>
              <w:pStyle w:val="Compact"/>
              <w:jc w:val="left"/>
            </w:pPr>
            <w:r>
              <w:t xml:space="preserve">Address</w:t>
            </w:r>
          </w:p>
        </w:tc>
        <w:tc>
          <w:tcPr/>
          <w:p>
            <w:pPr>
              <w:pStyle w:val="Compact"/>
              <w:jc w:val="left"/>
            </w:pPr>
            <w:r>
              <w:t xml:space="preserve">İkitelli OSB, 2. Cadde No. 42, 34490 Başakşehir, Istanbul, Turkey</w:t>
            </w:r>
          </w:p>
        </w:tc>
      </w:tr>
      <w:tr>
        <w:tc>
          <w:tcPr/>
          <w:p>
            <w:pPr>
              <w:pStyle w:val="Compact"/>
              <w:jc w:val="left"/>
            </w:pPr>
            <w:r>
              <w:t xml:space="preserve">Tax ID (VKN)</w:t>
            </w:r>
          </w:p>
        </w:tc>
        <w:tc>
          <w:tcPr/>
          <w:p>
            <w:pPr>
              <w:pStyle w:val="Compact"/>
              <w:jc w:val="left"/>
            </w:pPr>
            <w:r>
              <w:t xml:space="preserve">824 551 9037</w:t>
            </w:r>
          </w:p>
        </w:tc>
      </w:tr>
      <w:tr>
        <w:tc>
          <w:tcPr/>
          <w:p>
            <w:pPr>
              <w:pStyle w:val="Compact"/>
              <w:jc w:val="left"/>
            </w:pPr>
            <w:r>
              <w:t xml:space="preserve">Contact Person</w:t>
            </w:r>
          </w:p>
        </w:tc>
        <w:tc>
          <w:tcPr/>
          <w:p>
            <w:pPr>
              <w:pStyle w:val="Compact"/>
              <w:jc w:val="left"/>
            </w:pPr>
            <w:r>
              <w:t xml:space="preserve">Mr. Emre Kaya – Procurement Manager</w:t>
            </w:r>
          </w:p>
        </w:tc>
      </w:tr>
      <w:tr>
        <w:tc>
          <w:tcPr/>
          <w:p>
            <w:pPr>
              <w:pStyle w:val="Compact"/>
              <w:jc w:val="left"/>
            </w:pPr>
            <w:r>
              <w:t xml:space="preserve">Phone</w:t>
            </w:r>
          </w:p>
        </w:tc>
        <w:tc>
          <w:tcPr/>
          <w:p>
            <w:pPr>
              <w:pStyle w:val="Compact"/>
              <w:jc w:val="left"/>
            </w:pPr>
            <w:r>
              <w:t xml:space="preserve">+90 212 444 7821</w:t>
            </w:r>
          </w:p>
        </w:tc>
      </w:tr>
      <w:tr>
        <w:tc>
          <w:tcPr/>
          <w:p>
            <w:pPr>
              <w:pStyle w:val="Compact"/>
              <w:jc w:val="left"/>
            </w:pPr>
            <w:r>
              <w:t xml:space="preserve">Email</w:t>
            </w:r>
          </w:p>
        </w:tc>
        <w:tc>
          <w:tcPr/>
          <w:p>
            <w:pPr>
              <w:pStyle w:val="Compact"/>
              <w:jc w:val="left"/>
            </w:pPr>
            <w:r>
              <w:t xml:space="preserve">sales@anatoliafirefighter.com.tr</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Istanbul Metropolitan Fire Department to procure specialized Firefighter personal protective equipment, structural firefighting apparatus, and emergency response gear for deployment across all Firefighter stations in Turkey Istanbul. The procurement is mandated under the Istanbul Provincial Fire Safety Regulation (2024 Amendment) and is intended to ensure that every Firefighter operating within the metropolitan boundaries of Turkey Istanbul is equipped with the latest certified protective gear compliant with EN 469:2020 and TSE (Turkish Standards Institution) requirements.</w:t>
      </w:r>
    </w:p>
    <w:p>
      <w:pPr>
        <w:pStyle w:val="BodyText"/>
      </w:pPr>
      <w:r>
        <w:t xml:space="preserve">The scope of this Purchase Order covers the supply, delivery, installation, and initial calibration of all listed Firefighter equipment to the designated Firefighter stations located in the European and Asian districts of Turkey Istanbul. All items must be delivered to the central Firefighter logistics warehouse situated in the Beşiktaş district of Turkey Istanbul within the timeframe specified in Section 5.</w:t>
      </w:r>
    </w:p>
    <w:bookmarkEnd w:id="21"/>
    <w:bookmarkStart w:id="22" w:name="X25e4f44c3f666a66f9482b77140adfcdb50e10e"/>
    <w:p>
      <w:pPr>
        <w:pStyle w:val="Heading2"/>
      </w:pPr>
      <w:r>
        <w:t xml:space="preserve">3. Line Items – Firefighter Equipment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Firefighter Structural Turnout Gear Set (Coat, Trousers, Hood) – EN 469:2020 Certified, TSE Approved</w:t>
            </w:r>
          </w:p>
        </w:tc>
        <w:tc>
          <w:tcPr/>
          <w:p>
            <w:pPr>
              <w:pStyle w:val="Compact"/>
              <w:jc w:val="left"/>
            </w:pPr>
            <w:r>
              <w:t xml:space="preserve">320</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5,920,000.00</w:t>
            </w:r>
          </w:p>
        </w:tc>
      </w:tr>
      <w:tr>
        <w:tc>
          <w:tcPr/>
          <w:p>
            <w:pPr>
              <w:pStyle w:val="Compact"/>
              <w:jc w:val="left"/>
            </w:pPr>
            <w:r>
              <w:t xml:space="preserve">02</w:t>
            </w:r>
          </w:p>
        </w:tc>
        <w:tc>
          <w:tcPr/>
          <w:p>
            <w:pPr>
              <w:pStyle w:val="Compact"/>
              <w:jc w:val="left"/>
            </w:pPr>
            <w:r>
              <w:t xml:space="preserve">Firefighter Self-Contained Breathing Apparatus (SCBA) – 30 Min, 300 Bar, with Digital Pressure Gauge</w:t>
            </w:r>
          </w:p>
        </w:tc>
        <w:tc>
          <w:tcPr/>
          <w:p>
            <w:pPr>
              <w:pStyle w:val="Compact"/>
              <w:jc w:val="left"/>
            </w:pPr>
            <w:r>
              <w:t xml:space="preserve">180</w:t>
            </w:r>
          </w:p>
        </w:tc>
        <w:tc>
          <w:tcPr/>
          <w:p>
            <w:pPr>
              <w:pStyle w:val="Compact"/>
              <w:jc w:val="left"/>
            </w:pPr>
            <w:r>
              <w:t xml:space="preserve">Unit</w:t>
            </w:r>
          </w:p>
        </w:tc>
        <w:tc>
          <w:tcPr/>
          <w:p>
            <w:pPr>
              <w:pStyle w:val="Compact"/>
              <w:jc w:val="left"/>
            </w:pPr>
            <w:r>
              <w:t xml:space="preserve">42,750.00</w:t>
            </w:r>
          </w:p>
        </w:tc>
        <w:tc>
          <w:tcPr/>
          <w:p>
            <w:pPr>
              <w:pStyle w:val="Compact"/>
              <w:jc w:val="left"/>
            </w:pPr>
            <w:r>
              <w:t xml:space="preserve">7,695,000.00</w:t>
            </w:r>
          </w:p>
        </w:tc>
      </w:tr>
      <w:tr>
        <w:tc>
          <w:tcPr/>
          <w:p>
            <w:pPr>
              <w:pStyle w:val="Compact"/>
              <w:jc w:val="left"/>
            </w:pPr>
            <w:r>
              <w:t xml:space="preserve">03</w:t>
            </w:r>
          </w:p>
        </w:tc>
        <w:tc>
          <w:tcPr/>
          <w:p>
            <w:pPr>
              <w:pStyle w:val="Compact"/>
              <w:jc w:val="left"/>
            </w:pPr>
            <w:r>
              <w:t xml:space="preserve">Firefighter Thermal Imaging Camera – 640x480 Resolution, IP67 Rated, 8-Hour Battery</w:t>
            </w:r>
          </w:p>
        </w:tc>
        <w:tc>
          <w:tcPr/>
          <w:p>
            <w:pPr>
              <w:pStyle w:val="Compact"/>
              <w:jc w:val="left"/>
            </w:pPr>
            <w:r>
              <w:t xml:space="preserve">45</w:t>
            </w:r>
          </w:p>
        </w:tc>
        <w:tc>
          <w:tcPr/>
          <w:p>
            <w:pPr>
              <w:pStyle w:val="Compact"/>
              <w:jc w:val="left"/>
            </w:pPr>
            <w:r>
              <w:t xml:space="preserve">Unit</w:t>
            </w:r>
          </w:p>
        </w:tc>
        <w:tc>
          <w:tcPr/>
          <w:p>
            <w:pPr>
              <w:pStyle w:val="Compact"/>
              <w:jc w:val="left"/>
            </w:pPr>
            <w:r>
              <w:t xml:space="preserve">96,000.00</w:t>
            </w:r>
          </w:p>
        </w:tc>
        <w:tc>
          <w:tcPr/>
          <w:p>
            <w:pPr>
              <w:pStyle w:val="Compact"/>
              <w:jc w:val="left"/>
            </w:pPr>
            <w:r>
              <w:t xml:space="preserve">4,320,000.00</w:t>
            </w:r>
          </w:p>
        </w:tc>
      </w:tr>
      <w:tr>
        <w:tc>
          <w:tcPr/>
          <w:p>
            <w:pPr>
              <w:pStyle w:val="Compact"/>
              <w:jc w:val="left"/>
            </w:pPr>
            <w:r>
              <w:t xml:space="preserve">04</w:t>
            </w:r>
          </w:p>
        </w:tc>
        <w:tc>
          <w:tcPr/>
          <w:p>
            <w:pPr>
              <w:pStyle w:val="Compact"/>
              <w:jc w:val="left"/>
            </w:pPr>
            <w:r>
              <w:t xml:space="preserve">Firefighter Protective Helmet with Visor and Neck Protector – EN 443 Compliant</w:t>
            </w:r>
          </w:p>
        </w:tc>
        <w:tc>
          <w:tcPr/>
          <w:p>
            <w:pPr>
              <w:pStyle w:val="Compact"/>
              <w:jc w:val="left"/>
            </w:pPr>
            <w:r>
              <w:t xml:space="preserve">320</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1,344,000.00</w:t>
            </w:r>
          </w:p>
        </w:tc>
      </w:tr>
      <w:tr>
        <w:tc>
          <w:tcPr/>
          <w:p>
            <w:pPr>
              <w:pStyle w:val="Compact"/>
              <w:jc w:val="left"/>
            </w:pPr>
            <w:r>
              <w:t xml:space="preserve">05</w:t>
            </w:r>
          </w:p>
        </w:tc>
        <w:tc>
          <w:tcPr/>
          <w:p>
            <w:pPr>
              <w:pStyle w:val="Compact"/>
              <w:jc w:val="left"/>
            </w:pPr>
            <w:r>
              <w:t xml:space="preserve">Firefighter Aluminized Gloves – Heat Resistant to 900°C, Cut Level 5</w:t>
            </w:r>
          </w:p>
        </w:tc>
        <w:tc>
          <w:tcPr/>
          <w:p>
            <w:pPr>
              <w:pStyle w:val="Compact"/>
              <w:jc w:val="left"/>
            </w:pPr>
            <w:r>
              <w:t xml:space="preserve">640</w:t>
            </w:r>
          </w:p>
        </w:tc>
        <w:tc>
          <w:tcPr/>
          <w:p>
            <w:pPr>
              <w:pStyle w:val="Compact"/>
              <w:jc w:val="left"/>
            </w:pPr>
            <w:r>
              <w:t xml:space="preserve">Pair</w:t>
            </w:r>
          </w:p>
        </w:tc>
        <w:tc>
          <w:tcPr/>
          <w:p>
            <w:pPr>
              <w:pStyle w:val="Compact"/>
              <w:jc w:val="left"/>
            </w:pPr>
            <w:r>
              <w:t xml:space="preserve">1,850.00</w:t>
            </w:r>
          </w:p>
        </w:tc>
        <w:tc>
          <w:tcPr/>
          <w:p>
            <w:pPr>
              <w:pStyle w:val="Compact"/>
              <w:jc w:val="left"/>
            </w:pPr>
            <w:r>
              <w:t xml:space="preserve">1,184,000.00</w:t>
            </w:r>
          </w:p>
        </w:tc>
      </w:tr>
      <w:tr>
        <w:tc>
          <w:tcPr/>
          <w:p>
            <w:pPr>
              <w:pStyle w:val="Compact"/>
              <w:jc w:val="left"/>
            </w:pPr>
            <w:r>
              <w:t xml:space="preserve">06</w:t>
            </w:r>
          </w:p>
        </w:tc>
        <w:tc>
          <w:tcPr/>
          <w:p>
            <w:pPr>
              <w:pStyle w:val="Compact"/>
              <w:jc w:val="left"/>
            </w:pPr>
            <w:r>
              <w:t xml:space="preserve">Firefighter Safety Boots – Metatarsal Guard, Anti-Static, EN ISO 20345 S3</w:t>
            </w:r>
          </w:p>
        </w:tc>
        <w:tc>
          <w:tcPr/>
          <w:p>
            <w:pPr>
              <w:pStyle w:val="Compact"/>
              <w:jc w:val="left"/>
            </w:pPr>
            <w:r>
              <w:t xml:space="preserve">320</w:t>
            </w:r>
          </w:p>
        </w:tc>
        <w:tc>
          <w:tcPr/>
          <w:p>
            <w:pPr>
              <w:pStyle w:val="Compact"/>
              <w:jc w:val="left"/>
            </w:pPr>
            <w:r>
              <w:t xml:space="preserve">Pair</w:t>
            </w:r>
          </w:p>
        </w:tc>
        <w:tc>
          <w:tcPr/>
          <w:p>
            <w:pPr>
              <w:pStyle w:val="Compact"/>
              <w:jc w:val="left"/>
            </w:pPr>
            <w:r>
              <w:t xml:space="preserve">3,600.00</w:t>
            </w:r>
          </w:p>
        </w:tc>
        <w:tc>
          <w:tcPr/>
          <w:p>
            <w:pPr>
              <w:pStyle w:val="Compact"/>
              <w:jc w:val="left"/>
            </w:pPr>
            <w:r>
              <w:t xml:space="preserve">1,152,000.00</w:t>
            </w:r>
          </w:p>
        </w:tc>
      </w:tr>
      <w:tr>
        <w:tc>
          <w:tcPr/>
          <w:p>
            <w:pPr>
              <w:pStyle w:val="Compact"/>
              <w:jc w:val="left"/>
            </w:pPr>
            <w:r>
              <w:t xml:space="preserve">07</w:t>
            </w:r>
          </w:p>
        </w:tc>
        <w:tc>
          <w:tcPr/>
          <w:p>
            <w:pPr>
              <w:pStyle w:val="Compact"/>
              <w:jc w:val="left"/>
            </w:pPr>
            <w:r>
              <w:t xml:space="preserve">Firefighter Hydraulic Rescue Tool Set (Spreaders, Cutters, Combos) – 40 Ton Force</w:t>
            </w:r>
          </w:p>
        </w:tc>
        <w:tc>
          <w:tcPr/>
          <w:p>
            <w:pPr>
              <w:pStyle w:val="Compact"/>
              <w:jc w:val="left"/>
            </w:pPr>
            <w:r>
              <w:t xml:space="preserve">12</w:t>
            </w:r>
          </w:p>
        </w:tc>
        <w:tc>
          <w:tcPr/>
          <w:p>
            <w:pPr>
              <w:pStyle w:val="Compact"/>
              <w:jc w:val="left"/>
            </w:pPr>
            <w:r>
              <w:t xml:space="preserve">Set</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08</w:t>
            </w:r>
          </w:p>
        </w:tc>
        <w:tc>
          <w:tcPr/>
          <w:p>
            <w:pPr>
              <w:pStyle w:val="Compact"/>
              <w:jc w:val="left"/>
            </w:pPr>
            <w:r>
              <w:t xml:space="preserve">Firefighter Portable Fire Pump – 2,500 L/min, Diesel Powered, for Turkey Istanbul Urban Response</w:t>
            </w:r>
          </w:p>
        </w:tc>
        <w:tc>
          <w:tcPr/>
          <w:p>
            <w:pPr>
              <w:pStyle w:val="Compact"/>
              <w:jc w:val="left"/>
            </w:pPr>
            <w:r>
              <w:t xml:space="preserve">8</w:t>
            </w:r>
          </w:p>
        </w:tc>
        <w:tc>
          <w:tcPr/>
          <w:p>
            <w:pPr>
              <w:pStyle w:val="Compact"/>
              <w:jc w:val="left"/>
            </w:pPr>
            <w:r>
              <w:t xml:space="preserve">Unit</w:t>
            </w:r>
          </w:p>
        </w:tc>
        <w:tc>
          <w:tcPr/>
          <w:p>
            <w:pPr>
              <w:pStyle w:val="Compact"/>
              <w:jc w:val="left"/>
            </w:pPr>
            <w:r>
              <w:t xml:space="preserve">145,000.00</w:t>
            </w:r>
          </w:p>
        </w:tc>
        <w:tc>
          <w:tcPr/>
          <w:p>
            <w:pPr>
              <w:pStyle w:val="Compact"/>
              <w:jc w:val="left"/>
            </w:pPr>
            <w:r>
              <w:t xml:space="preserve">1,160,000.00</w:t>
            </w:r>
          </w:p>
        </w:tc>
      </w:tr>
      <w:tr>
        <w:tc>
          <w:tcPr/>
          <w:p>
            <w:pPr>
              <w:pStyle w:val="Compact"/>
              <w:jc w:val="left"/>
            </w:pPr>
            <w:r>
              <w:t xml:space="preserve">09</w:t>
            </w:r>
          </w:p>
        </w:tc>
        <w:tc>
          <w:tcPr/>
          <w:p>
            <w:pPr>
              <w:pStyle w:val="Compact"/>
              <w:jc w:val="left"/>
            </w:pPr>
            <w:r>
              <w:t xml:space="preserve">Firefighter Training Simulator Module – VR-Based Structural Fire Scenario, 6-Station</w:t>
            </w:r>
          </w:p>
        </w:tc>
        <w:tc>
          <w:tcPr/>
          <w:p>
            <w:pPr>
              <w:pStyle w:val="Compact"/>
              <w:jc w:val="left"/>
            </w:pPr>
            <w:r>
              <w:t xml:space="preserve">3</w:t>
            </w:r>
          </w:p>
        </w:tc>
        <w:tc>
          <w:tcPr/>
          <w:p>
            <w:pPr>
              <w:pStyle w:val="Compact"/>
              <w:jc w:val="left"/>
            </w:pPr>
            <w:r>
              <w:t xml:space="preserve">Unit</w:t>
            </w:r>
          </w:p>
        </w:tc>
        <w:tc>
          <w:tcPr/>
          <w:p>
            <w:pPr>
              <w:pStyle w:val="Compact"/>
              <w:jc w:val="left"/>
            </w:pPr>
            <w:r>
              <w:t xml:space="preserve">720,000.00</w:t>
            </w:r>
          </w:p>
        </w:tc>
        <w:tc>
          <w:tcPr/>
          <w:p>
            <w:pPr>
              <w:pStyle w:val="Compact"/>
              <w:jc w:val="left"/>
            </w:pPr>
            <w:r>
              <w:t xml:space="preserve">2,160,000.00</w:t>
            </w:r>
          </w:p>
        </w:tc>
      </w:tr>
      <w:tr>
        <w:tc>
          <w:tcPr/>
          <w:p>
            <w:pPr>
              <w:pStyle w:val="Compact"/>
              <w:jc w:val="left"/>
            </w:pPr>
            <w:r>
              <w:t xml:space="preserve">10</w:t>
            </w:r>
          </w:p>
        </w:tc>
        <w:tc>
          <w:tcPr/>
          <w:p>
            <w:pPr>
              <w:pStyle w:val="Compact"/>
              <w:jc w:val="left"/>
            </w:pPr>
            <w:r>
              <w:t xml:space="preserve">Annual Maintenance and Calibration Service for All Firefighter SCBA and Thermal Cameras</w:t>
            </w:r>
          </w:p>
        </w:tc>
        <w:tc>
          <w:tcPr/>
          <w:p>
            <w:pPr>
              <w:pStyle w:val="Compact"/>
              <w:jc w:val="left"/>
            </w:pPr>
            <w:r>
              <w:t xml:space="preserve">1</w:t>
            </w:r>
          </w:p>
        </w:tc>
        <w:tc>
          <w:tcPr/>
          <w:p>
            <w:pPr>
              <w:pStyle w:val="Compact"/>
              <w:jc w:val="left"/>
            </w:pPr>
            <w:r>
              <w:t xml:space="preserve">Year</w:t>
            </w:r>
          </w:p>
        </w:tc>
        <w:tc>
          <w:tcPr/>
          <w:p>
            <w:pPr>
              <w:pStyle w:val="Compact"/>
              <w:jc w:val="left"/>
            </w:pPr>
            <w:r>
              <w:t xml:space="preserve">890,000.00</w:t>
            </w:r>
          </w:p>
        </w:tc>
        <w:tc>
          <w:tcPr/>
          <w:p>
            <w:pPr>
              <w:pStyle w:val="Compact"/>
              <w:jc w:val="left"/>
            </w:pPr>
            <w:r>
              <w:t xml:space="preserve">890,000.00</w:t>
            </w:r>
          </w:p>
        </w:tc>
      </w:tr>
    </w:tbl>
    <w:bookmarkEnd w:id="22"/>
    <w:bookmarkStart w:id="23" w:name="total-purchase-order-value"/>
    <w:p>
      <w:pPr>
        <w:pStyle w:val="Heading2"/>
      </w:pPr>
      <w:r>
        <w:t xml:space="preserve">4. Total Purchase Order Value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t xml:space="preserve">39,045,000.00</w:t>
            </w:r>
          </w:p>
        </w:tc>
      </w:tr>
      <w:tr>
        <w:tc>
          <w:tcPr/>
          <w:p>
            <w:pPr>
              <w:pStyle w:val="Compact"/>
              <w:jc w:val="left"/>
            </w:pPr>
            <w:r>
              <w:t xml:space="preserve">KDV (VAT) 20%</w:t>
            </w:r>
          </w:p>
        </w:tc>
        <w:tc>
          <w:tcPr/>
          <w:p>
            <w:pPr>
              <w:pStyle w:val="Compact"/>
              <w:jc w:val="left"/>
            </w:pPr>
            <w:r>
              <w:t xml:space="preserve">7,809,000.00</w:t>
            </w:r>
          </w:p>
        </w:tc>
      </w:tr>
      <w:tr>
        <w:tc>
          <w:tcPr/>
          <w:p>
            <w:pPr>
              <w:pStyle w:val="Compact"/>
              <w:jc w:val="left"/>
            </w:pPr>
            <w:r>
              <w:t xml:space="preserve">TOTAL PURCHASE ORDER VALUE (TRY)</w:t>
            </w:r>
          </w:p>
        </w:tc>
        <w:tc>
          <w:tcPr/>
          <w:p>
            <w:pPr>
              <w:pStyle w:val="Compact"/>
              <w:jc w:val="left"/>
            </w:pPr>
            <w:r>
              <w:t xml:space="preserve">46,854,000.00</w:t>
            </w:r>
          </w:p>
        </w:tc>
      </w:tr>
      <w:tr>
        <w:tc>
          <w:tcPr/>
          <w:p>
            <w:pPr>
              <w:pStyle w:val="Compact"/>
              <w:jc w:val="left"/>
            </w:pPr>
            <w:r>
              <w:t xml:space="preserve">TOTAL IN EUR (Approx. @ 37.50)</w:t>
            </w:r>
          </w:p>
        </w:tc>
        <w:tc>
          <w:tcPr/>
          <w:p>
            <w:pPr>
              <w:pStyle w:val="Compact"/>
              <w:jc w:val="left"/>
            </w:pPr>
            <w:r>
              <w:t xml:space="preserve">€1,249,440.00</w:t>
            </w:r>
          </w:p>
        </w:tc>
      </w:tr>
    </w:tbl>
    <w:bookmarkEnd w:id="23"/>
    <w:bookmarkStart w:id="24" w:name="delivery-and-installation-requirements"/>
    <w:p>
      <w:pPr>
        <w:pStyle w:val="Heading2"/>
      </w:pPr>
      <w:r>
        <w:t xml:space="preserve">5. Delivery and Installation Requirements</w:t>
      </w:r>
    </w:p>
    <w:p>
      <w:pPr>
        <w:pStyle w:val="FirstParagraph"/>
      </w:pPr>
      <w:r>
        <w:t xml:space="preserve">All Firefighter equipment listed in this Purchase Order shall be delivered to the Istanbul Metropolitan Fire Department Central Logistics Warehouse, located at Fatih Sultan Mehmet Caddesi No. 112, Beşiktaş, 34340 Turkey Istanbul. The supplier, Anatolia Firefighter Safety Systems Ltd., is responsible for all transportation, insurance, and handling costs from their facility in Başakşehir, Istanbul, Turkey, to the designated Firefighter warehouse in Turkey Istanbul.</w:t>
      </w:r>
    </w:p>
    <w:p>
      <w:pPr>
        <w:pStyle w:val="BodyText"/>
      </w:pPr>
      <w:r>
        <w:t xml:space="preserve">Delivery shall be completed no later than 30 August 2025. The supplier must provide a detailed delivery schedule to the Firefighter Operations Division at least 14 days prior to the first shipment. All Firefighter equipment must be accompanied by certificates of conformity, TSE test reports, and EN compliance documentation. The supplier's technical team shall be present at the Turkey Istanbul delivery site to oversee unloading, initial inspection, and calibration of all Firefighter apparatus.</w:t>
      </w:r>
    </w:p>
    <w:bookmarkEnd w:id="24"/>
    <w:bookmarkStart w:id="25" w:name="payment-terms"/>
    <w:p>
      <w:pPr>
        <w:pStyle w:val="Heading2"/>
      </w:pPr>
      <w:r>
        <w:t xml:space="preserve">6. Payment Terms</w:t>
      </w:r>
    </w:p>
    <w:p>
      <w:pPr>
        <w:pStyle w:val="FirstParagraph"/>
      </w:pPr>
      <w:r>
        <w:t xml:space="preserve">Payment for this Purchase Order shall be made in three installments via bank transfer to the supplier's designated account in Turkey Istanbul:</w:t>
      </w:r>
    </w:p>
    <w:p>
      <w:pPr>
        <w:numPr>
          <w:ilvl w:val="0"/>
          <w:numId w:val="1001"/>
        </w:numPr>
        <w:pStyle w:val="Compact"/>
      </w:pPr>
      <w:r>
        <w:rPr>
          <w:bCs/>
          <w:b/>
        </w:rPr>
        <w:t xml:space="preserve">30% Advance Payment:</w:t>
      </w:r>
      <w:r>
        <w:t xml:space="preserve"> </w:t>
      </w:r>
      <w:r>
        <w:t xml:space="preserve">Due upon signing and acceptance of this Purchase Order (by 21 June 2025).</w:t>
      </w:r>
    </w:p>
    <w:p>
      <w:pPr>
        <w:numPr>
          <w:ilvl w:val="0"/>
          <w:numId w:val="1001"/>
        </w:numPr>
        <w:pStyle w:val="Compact"/>
      </w:pPr>
      <w:r>
        <w:rPr>
          <w:bCs/>
          <w:b/>
        </w:rPr>
        <w:t xml:space="preserve">50% Progress Payment:</w:t>
      </w:r>
      <w:r>
        <w:t xml:space="preserve"> </w:t>
      </w:r>
      <w:r>
        <w:t xml:space="preserve">Due upon delivery and successful inspection of all Firefighter equipment at the Turkey Istanbul warehouse (by 30 August 2025).</w:t>
      </w:r>
    </w:p>
    <w:p>
      <w:pPr>
        <w:numPr>
          <w:ilvl w:val="0"/>
          <w:numId w:val="1001"/>
        </w:numPr>
        <w:pStyle w:val="Compact"/>
      </w:pPr>
      <w:r>
        <w:rPr>
          <w:bCs/>
          <w:b/>
        </w:rPr>
        <w:t xml:space="preserve">20% Final Payment:</w:t>
      </w:r>
      <w:r>
        <w:t xml:space="preserve"> </w:t>
      </w:r>
      <w:r>
        <w:t xml:space="preserve">Due upon completion of the 30-day performance warranty period and issuance of the final acceptance certificate by the Firefighter Operations Division (by 30 September 2025).</w:t>
      </w:r>
    </w:p>
    <w:bookmarkEnd w:id="25"/>
    <w:bookmarkStart w:id="26" w:name="terms-and-conditions"/>
    <w:p>
      <w:pPr>
        <w:pStyle w:val="Heading2"/>
      </w:pPr>
      <w:r>
        <w:t xml:space="preserve">7. Terms and Conditions</w:t>
      </w:r>
    </w:p>
    <w:p>
      <w:pPr>
        <w:numPr>
          <w:ilvl w:val="0"/>
          <w:numId w:val="1002"/>
        </w:numPr>
        <w:pStyle w:val="Compact"/>
      </w:pPr>
      <w:r>
        <w:t xml:space="preserve">All Firefighter equipment must comply with the latest Turkish national standards (TSE) and applicable European Norms (EN). Non-compliant items will be rejected at the Turkey Istanbul inspection point at the supplier's sole expense.</w:t>
      </w:r>
    </w:p>
    <w:p>
      <w:pPr>
        <w:numPr>
          <w:ilvl w:val="0"/>
          <w:numId w:val="1002"/>
        </w:numPr>
        <w:pStyle w:val="Compact"/>
      </w:pPr>
      <w:r>
        <w:t xml:space="preserve">The supplier warrants all Firefighter gear and apparatus for a minimum of 24 months from the date of acceptance in Turkey Istanbul. Any defects discovered during the warranty period shall be repaired or replaced within 10 business days.</w:t>
      </w:r>
    </w:p>
    <w:p>
      <w:pPr>
        <w:numPr>
          <w:ilvl w:val="0"/>
          <w:numId w:val="1002"/>
        </w:numPr>
        <w:pStyle w:val="Compact"/>
      </w:pPr>
      <w:r>
        <w:t xml:space="preserve">This Purchase Order is governed by the laws of the Republic of Turkey. Any disputes arising from this Purchase Order shall be resolved by the competent courts in Istanbul, Turkey.</w:t>
      </w:r>
    </w:p>
    <w:p>
      <w:pPr>
        <w:numPr>
          <w:ilvl w:val="0"/>
          <w:numId w:val="1002"/>
        </w:numPr>
        <w:pStyle w:val="Compact"/>
      </w:pPr>
      <w:r>
        <w:t xml:space="preserve">The supplier shall maintain full insurance coverage for all Firefighter equipment in transit to Turkey Istanbul and shall provide proof of insurance prior to shipment.</w:t>
      </w:r>
    </w:p>
    <w:p>
      <w:pPr>
        <w:numPr>
          <w:ilvl w:val="0"/>
          <w:numId w:val="1002"/>
        </w:numPr>
        <w:pStyle w:val="Compact"/>
      </w:pPr>
      <w:r>
        <w:t xml:space="preserve">Confidentiality: All operational details regarding Firefighter station locations, deployment schedules, and emergency response protocols in Turkey Istanbul shared under this Purchase Order are classified and shall not be disclosed to any third party.</w:t>
      </w:r>
    </w:p>
    <w:p>
      <w:pPr>
        <w:numPr>
          <w:ilvl w:val="0"/>
          <w:numId w:val="1002"/>
        </w:numPr>
        <w:pStyle w:val="Compact"/>
      </w:pPr>
      <w:r>
        <w:t xml:space="preserve">Force Majeure: Neither party shall be liable for delays caused by natural disasters, government mandates, or events beyond reasonable control, provided written notice is given within 48 hours.</w:t>
      </w:r>
    </w:p>
    <w:bookmarkEnd w:id="26"/>
    <w:bookmarkStart w:id="27" w:name="authorization-and-signatures"/>
    <w:p>
      <w:pPr>
        <w:pStyle w:val="Heading2"/>
      </w:pPr>
      <w:r>
        <w:t xml:space="preserve">8. Authorization and Signatures</w:t>
      </w:r>
    </w:p>
    <w:p>
      <w:pPr>
        <w:pStyle w:val="FirstParagraph"/>
      </w:pPr>
      <w:r>
        <w:rPr>
          <w:bCs/>
          <w:b/>
        </w:rPr>
        <w:t xml:space="preserve">For the Istanbul Metropolitan Fire Department (Buyer)</w:t>
      </w:r>
      <w:r>
        <w:br/>
      </w:r>
      <w:r>
        <w:br/>
      </w:r>
      <w:r>
        <w:t xml:space="preserve">Name: Chief Inspector Ayşe Demirel</w:t>
      </w:r>
      <w:r>
        <w:br/>
      </w:r>
      <w:r>
        <w:t xml:space="preserve">Title: Director of Procurement, Firefighter Operations Division</w:t>
      </w:r>
      <w:r>
        <w:br/>
      </w:r>
      <w:r>
        <w:t xml:space="preserve">Date: _______________</w:t>
      </w:r>
      <w:r>
        <w:br/>
      </w:r>
      <w:r>
        <w:br/>
      </w:r>
      <w:r>
        <w:t xml:space="preserve">Signature: ___________________________</w:t>
      </w:r>
    </w:p>
    <w:p>
      <w:pPr>
        <w:pStyle w:val="BodyText"/>
      </w:pPr>
      <w:r>
        <w:rPr>
          <w:bCs/>
          <w:b/>
        </w:rPr>
        <w:t xml:space="preserve">For Anatolia Firefighter Safety Systems Ltd. (Supplier)</w:t>
      </w:r>
      <w:r>
        <w:br/>
      </w:r>
      <w:r>
        <w:br/>
      </w:r>
      <w:r>
        <w:t xml:space="preserve">Name: Mr. Emre Kaya</w:t>
      </w:r>
      <w:r>
        <w:br/>
      </w:r>
      <w:r>
        <w:t xml:space="preserve">Title: Procurement Manager</w:t>
      </w:r>
      <w:r>
        <w:br/>
      </w:r>
      <w:r>
        <w:t xml:space="preserve">Date: _______________</w:t>
      </w:r>
      <w:r>
        <w:br/>
      </w:r>
      <w:r>
        <w:br/>
      </w:r>
      <w:r>
        <w:t xml:space="preserve">Signature: ___________________________</w:t>
      </w:r>
    </w:p>
    <w:p>
      <w:pPr>
        <w:pStyle w:val="BodyText"/>
      </w:pPr>
      <w:r>
        <w:t xml:space="preserve">This Purchase Order (PO-TR-IST-2025-04872) constitutes a binding agreement between the Istanbul Metropolitan Fire Department and Anatolia Firefighter Safety Systems Ltd. for the supply of Firefighter equipment and services in Turkey Istanbul. This document is valid only when signed and stamped by both authorized parties. All communications regarding this Purchase Order shall be directed to the Firefighter Operations Division, Istanbul,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Turkey Istanbul</dc:title>
  <dc:creator/>
  <dc:language>en</dc:language>
  <cp:keywords/>
  <dcterms:created xsi:type="dcterms:W3CDTF">2026-10-10T04:04:09Z</dcterms:created>
  <dcterms:modified xsi:type="dcterms:W3CDTF">2026-10-10T04:04:09Z</dcterms:modified>
</cp:coreProperties>
</file>

<file path=docProps/custom.xml><?xml version="1.0" encoding="utf-8"?>
<Properties xmlns="http://schemas.openxmlformats.org/officeDocument/2006/custom-properties" xmlns:vt="http://schemas.openxmlformats.org/officeDocument/2006/docPropsVTypes"/>
</file>