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United</w:t>
      </w:r>
      <w:r>
        <w:t xml:space="preserve"> </w:t>
      </w:r>
      <w:r>
        <w:t xml:space="preserve">States</w:t>
      </w:r>
      <w:r>
        <w:t xml:space="preserve"> </w:t>
      </w:r>
      <w:r>
        <w:t xml:space="preserve">Miami</w:t>
      </w:r>
    </w:p>
    <w:bookmarkStart w:id="25" w:name="purchase-order"/>
    <w:p>
      <w:pPr>
        <w:pStyle w:val="Heading1"/>
      </w:pPr>
      <w:r>
        <w:t xml:space="preserve">PURCHASE ORDER</w:t>
      </w:r>
    </w:p>
    <w:p>
      <w:pPr>
        <w:pStyle w:val="FirstParagraph"/>
      </w:pPr>
      <w:r>
        <w:t xml:space="preserve">PO No. MFD-2025-04872</w:t>
      </w:r>
    </w:p>
    <w:bookmarkStart w:id="20" w:name="buyer-receiving-party"/>
    <w:p>
      <w:pPr>
        <w:pStyle w:val="Heading3"/>
      </w:pPr>
      <w:r>
        <w:t xml:space="preserve">Buyer / Receiving Party</w:t>
      </w:r>
    </w:p>
    <w:p>
      <w:pPr>
        <w:pStyle w:val="FirstParagraph"/>
      </w:pPr>
      <w:r>
        <w:rPr>
          <w:bCs/>
          <w:b/>
        </w:rPr>
        <w:t xml:space="preserve">City of Miami Fire Rescue Department</w:t>
      </w:r>
    </w:p>
    <w:p>
      <w:pPr>
        <w:pStyle w:val="BodyText"/>
      </w:pPr>
      <w:r>
        <w:t xml:space="preserve">1101 NW 1st Avenue, Suite 400</w:t>
      </w:r>
    </w:p>
    <w:p>
      <w:pPr>
        <w:pStyle w:val="BodyText"/>
      </w:pPr>
      <w:r>
        <w:t xml:space="preserve">Miami, Florida 33136</w:t>
      </w:r>
    </w:p>
    <w:p>
      <w:pPr>
        <w:pStyle w:val="BodyText"/>
      </w:pPr>
      <w:r>
        <w:t xml:space="preserve">United States Miami Metropolitan Area</w:t>
      </w:r>
    </w:p>
    <w:p>
      <w:pPr>
        <w:pStyle w:val="BodyText"/>
      </w:pPr>
      <w:r>
        <w:t xml:space="preserve">Attn: Chief of Procurement, Firefighter Equipment Division</w:t>
      </w:r>
    </w:p>
    <w:p>
      <w:pPr>
        <w:pStyle w:val="BodyText"/>
      </w:pPr>
      <w:r>
        <w:t xml:space="preserve">Phone: (305) 555-0142</w:t>
      </w:r>
    </w:p>
    <w:p>
      <w:pPr>
        <w:pStyle w:val="BodyText"/>
      </w:pPr>
      <w:r>
        <w:t xml:space="preserve">Email: procurement@miamifire.gov</w:t>
      </w:r>
    </w:p>
    <w:bookmarkEnd w:id="20"/>
    <w:bookmarkStart w:id="21" w:name="supplier-vendor"/>
    <w:p>
      <w:pPr>
        <w:pStyle w:val="Heading3"/>
      </w:pPr>
      <w:r>
        <w:t xml:space="preserve">Supplier / Vendor</w:t>
      </w:r>
    </w:p>
    <w:p>
      <w:pPr>
        <w:pStyle w:val="FirstParagraph"/>
      </w:pPr>
      <w:r>
        <w:rPr>
          <w:bCs/>
          <w:b/>
        </w:rPr>
        <w:t xml:space="preserve">Atlantic Firefighter Gear &amp; Supply Co., LLC</w:t>
      </w:r>
    </w:p>
    <w:p>
      <w:pPr>
        <w:pStyle w:val="BodyText"/>
      </w:pPr>
      <w:r>
        <w:t xml:space="preserve">2847 Industrial Parkway, Building C</w:t>
      </w:r>
    </w:p>
    <w:p>
      <w:pPr>
        <w:pStyle w:val="BodyText"/>
      </w:pPr>
      <w:r>
        <w:t xml:space="preserve">Miami, Florida 33180</w:t>
      </w:r>
    </w:p>
    <w:p>
      <w:pPr>
        <w:pStyle w:val="BodyText"/>
      </w:pPr>
      <w:r>
        <w:t xml:space="preserve">United States Miami, FL</w:t>
      </w:r>
    </w:p>
    <w:p>
      <w:pPr>
        <w:pStyle w:val="BodyText"/>
      </w:pPr>
      <w:r>
        <w:t xml:space="preserve">Attn: Sales Director, Mr. Robert Callahan</w:t>
      </w:r>
    </w:p>
    <w:p>
      <w:pPr>
        <w:pStyle w:val="BodyText"/>
      </w:pPr>
      <w:r>
        <w:t xml:space="preserve">Phone: (305) 555-0791</w:t>
      </w:r>
    </w:p>
    <w:p>
      <w:pPr>
        <w:pStyle w:val="BodyText"/>
      </w:pPr>
      <w:r>
        <w:t xml:space="preserve">Email: sales@atlanticfiregear.com</w:t>
      </w:r>
    </w:p>
    <w:p>
      <w:pPr>
        <w:pStyle w:val="BodyText"/>
      </w:pPr>
      <w:r>
        <w:t xml:space="preserve">Tax ID / EIN: 82-4471903</w:t>
      </w:r>
    </w:p>
    <w:bookmarkEnd w:id="21"/>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25, 2025</w:t>
            </w:r>
          </w:p>
        </w:tc>
      </w:tr>
      <w:tr>
        <w:tc>
          <w:tcPr/>
          <w:p>
            <w:pPr>
              <w:pStyle w:val="Compact"/>
              <w:jc w:val="left"/>
            </w:pPr>
            <w:r>
              <w:t xml:space="preserve">Delivery Location</w:t>
            </w:r>
          </w:p>
        </w:tc>
        <w:tc>
          <w:tcPr/>
          <w:p>
            <w:pPr>
              <w:pStyle w:val="Compact"/>
              <w:jc w:val="left"/>
            </w:pPr>
            <w:r>
              <w:t xml:space="preserve">Miami Fire Station 12, 4500 SW 8th Street, Miami, FL 33135, United States Miami</w:t>
            </w:r>
          </w:p>
        </w:tc>
      </w:tr>
      <w:tr>
        <w:tc>
          <w:tcPr/>
          <w:p>
            <w:pPr>
              <w:pStyle w:val="Compact"/>
              <w:jc w:val="left"/>
            </w:pPr>
            <w:r>
              <w:t xml:space="preserve">Payment Terms</w:t>
            </w:r>
          </w:p>
        </w:tc>
        <w:tc>
          <w:tcPr/>
          <w:p>
            <w:pPr>
              <w:pStyle w:val="Compact"/>
              <w:jc w:val="left"/>
            </w:pPr>
            <w:r>
              <w:t xml:space="preserve">Net 45 days from date of invoice receipt</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Shipping Method</w:t>
            </w:r>
          </w:p>
        </w:tc>
        <w:tc>
          <w:tcPr/>
          <w:p>
            <w:pPr>
              <w:pStyle w:val="Compact"/>
              <w:jc w:val="left"/>
            </w:pPr>
            <w:r>
              <w:t xml:space="preserve">Freight prepaid and added (FOB Destination – Miami, FL)</w:t>
            </w:r>
          </w:p>
        </w:tc>
      </w:tr>
      <w:tr>
        <w:tc>
          <w:tcPr/>
          <w:p>
            <w:pPr>
              <w:pStyle w:val="Compact"/>
              <w:jc w:val="left"/>
            </w:pPr>
            <w:r>
              <w:t xml:space="preserve">PO Validity</w:t>
            </w:r>
          </w:p>
        </w:tc>
        <w:tc>
          <w:tcPr/>
          <w:p>
            <w:pPr>
              <w:pStyle w:val="Compact"/>
              <w:jc w:val="left"/>
            </w:pPr>
            <w:r>
              <w:t xml:space="preserve">This Purchase Order is valid for 60 calendar days from the issue date</w:t>
            </w:r>
          </w:p>
        </w:tc>
      </w:tr>
    </w:tbl>
    <w:bookmarkStart w:id="22" w:name="Xd8c0b2b548bba14507bb2eb9fd233205cfcd929"/>
    <w:p>
      <w:pPr>
        <w:pStyle w:val="Heading2"/>
      </w:pPr>
      <w:r>
        <w:t xml:space="preserve">Line Items – Firefighter Equipment and Protective Gear</w:t>
      </w:r>
    </w:p>
    <w:p>
      <w:pPr>
        <w:pStyle w:val="FirstParagraph"/>
      </w:pPr>
      <w:r>
        <w:t xml:space="preserve">This Purchase Order is issued by the City of Miami Fire Rescue Department to procure essential Firefighter personal protective equipment (PPE), structural firefighting gear, and operational supplies for deployment across all Firefighter stations in the United States Miami jurisdiction. All items must comply with NFPA 1971 (2018 edition) standards for structural Firefighter protective ensembles and NFPA 1982 for Firefighter safety harnesses.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NFPA 1971 Structural Firefighter Turnout Coat, Class 2, with reflective trim, sizes S–XXL (assorted)</w:t>
            </w:r>
          </w:p>
        </w:tc>
        <w:tc>
          <w:tcPr/>
          <w:p>
            <w:pPr>
              <w:pStyle w:val="Compact"/>
              <w:jc w:val="left"/>
            </w:pPr>
            <w:r>
              <w:t xml:space="preserve">120</w:t>
            </w:r>
          </w:p>
        </w:tc>
        <w:tc>
          <w:tcPr/>
          <w:p>
            <w:pPr>
              <w:pStyle w:val="Compact"/>
              <w:jc w:val="left"/>
            </w:pPr>
            <w:r>
              <w:t xml:space="preserve">Each</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NFPA 1971 Structural Firefighter Turnout Pants, Class 2, with reflective trim, sizes S–XXL (assorted)</w:t>
            </w:r>
          </w:p>
        </w:tc>
        <w:tc>
          <w:tcPr/>
          <w:p>
            <w:pPr>
              <w:pStyle w:val="Compact"/>
              <w:jc w:val="left"/>
            </w:pPr>
            <w:r>
              <w:t xml:space="preserve">120</w:t>
            </w:r>
          </w:p>
        </w:tc>
        <w:tc>
          <w:tcPr/>
          <w:p>
            <w:pPr>
              <w:pStyle w:val="Compact"/>
              <w:jc w:val="left"/>
            </w:pPr>
            <w:r>
              <w:t xml:space="preserve">Each</w:t>
            </w:r>
          </w:p>
        </w:tc>
        <w:tc>
          <w:tcPr/>
          <w:p>
            <w:pPr>
              <w:pStyle w:val="Compact"/>
              <w:jc w:val="left"/>
            </w:pPr>
            <w:r>
              <w:t xml:space="preserve">$410.00</w:t>
            </w:r>
          </w:p>
        </w:tc>
        <w:tc>
          <w:tcPr/>
          <w:p>
            <w:pPr>
              <w:pStyle w:val="Compact"/>
              <w:jc w:val="left"/>
            </w:pPr>
            <w:r>
              <w:t xml:space="preserve">$49,200.00</w:t>
            </w:r>
          </w:p>
        </w:tc>
      </w:tr>
      <w:tr>
        <w:tc>
          <w:tcPr/>
          <w:p>
            <w:pPr>
              <w:pStyle w:val="Compact"/>
              <w:jc w:val="left"/>
            </w:pPr>
            <w:r>
              <w:t xml:space="preserve">3</w:t>
            </w:r>
          </w:p>
        </w:tc>
        <w:tc>
          <w:tcPr/>
          <w:p>
            <w:pPr>
              <w:pStyle w:val="Compact"/>
              <w:jc w:val="left"/>
            </w:pPr>
            <w:r>
              <w:t xml:space="preserve">Firefighter Structural Helmet, Type I, with face shield and chin strap, ANSI/ISEA Z89.1 compliant</w:t>
            </w:r>
          </w:p>
        </w:tc>
        <w:tc>
          <w:tcPr/>
          <w:p>
            <w:pPr>
              <w:pStyle w:val="Compact"/>
              <w:jc w:val="left"/>
            </w:pPr>
            <w:r>
              <w:t xml:space="preserve">120</w:t>
            </w:r>
          </w:p>
        </w:tc>
        <w:tc>
          <w:tcPr/>
          <w:p>
            <w:pPr>
              <w:pStyle w:val="Compact"/>
              <w:jc w:val="left"/>
            </w:pPr>
            <w:r>
              <w:t xml:space="preserve">Each</w:t>
            </w:r>
          </w:p>
        </w:tc>
        <w:tc>
          <w:tcPr/>
          <w:p>
            <w:pPr>
              <w:pStyle w:val="Compact"/>
              <w:jc w:val="left"/>
            </w:pPr>
            <w:r>
              <w:t xml:space="preserve">$325.00</w:t>
            </w:r>
          </w:p>
        </w:tc>
        <w:tc>
          <w:tcPr/>
          <w:p>
            <w:pPr>
              <w:pStyle w:val="Compact"/>
              <w:jc w:val="left"/>
            </w:pPr>
            <w:r>
              <w:t xml:space="preserve">$39,000.00</w:t>
            </w:r>
          </w:p>
        </w:tc>
      </w:tr>
      <w:tr>
        <w:tc>
          <w:tcPr/>
          <w:p>
            <w:pPr>
              <w:pStyle w:val="Compact"/>
              <w:jc w:val="left"/>
            </w:pPr>
            <w:r>
              <w:t xml:space="preserve">4</w:t>
            </w:r>
          </w:p>
        </w:tc>
        <w:tc>
          <w:tcPr/>
          <w:p>
            <w:pPr>
              <w:pStyle w:val="Compact"/>
              <w:jc w:val="left"/>
            </w:pPr>
            <w:r>
              <w:t xml:space="preserve">Firefighter Structural Gloves, 3-layer, heat-resistant to 900°F, sizes 8–12 (assorted)</w:t>
            </w:r>
          </w:p>
        </w:tc>
        <w:tc>
          <w:tcPr/>
          <w:p>
            <w:pPr>
              <w:pStyle w:val="Compact"/>
              <w:jc w:val="left"/>
            </w:pPr>
            <w:r>
              <w:t xml:space="preserve">240</w:t>
            </w:r>
          </w:p>
        </w:tc>
        <w:tc>
          <w:tcPr/>
          <w:p>
            <w:pPr>
              <w:pStyle w:val="Compact"/>
              <w:jc w:val="left"/>
            </w:pPr>
            <w:r>
              <w:t xml:space="preserve">Pair</w:t>
            </w:r>
          </w:p>
        </w:tc>
        <w:tc>
          <w:tcPr/>
          <w:p>
            <w:pPr>
              <w:pStyle w:val="Compact"/>
              <w:jc w:val="left"/>
            </w:pPr>
            <w:r>
              <w:t xml:space="preserve">$145.00</w:t>
            </w:r>
          </w:p>
        </w:tc>
        <w:tc>
          <w:tcPr/>
          <w:p>
            <w:pPr>
              <w:pStyle w:val="Compact"/>
              <w:jc w:val="left"/>
            </w:pPr>
            <w:r>
              <w:t xml:space="preserve">$34,800.00</w:t>
            </w:r>
          </w:p>
        </w:tc>
      </w:tr>
      <w:tr>
        <w:tc>
          <w:tcPr/>
          <w:p>
            <w:pPr>
              <w:pStyle w:val="Compact"/>
              <w:jc w:val="left"/>
            </w:pPr>
            <w:r>
              <w:t xml:space="preserve">5</w:t>
            </w:r>
          </w:p>
        </w:tc>
        <w:tc>
          <w:tcPr/>
          <w:p>
            <w:pPr>
              <w:pStyle w:val="Compact"/>
              <w:jc w:val="left"/>
            </w:pPr>
            <w:r>
              <w:t xml:space="preserve">Firefighter Self-Contained Breathing Apparatus (SCBA), 30-minute cylinder, full-face mask, with regulator</w:t>
            </w:r>
          </w:p>
        </w:tc>
        <w:tc>
          <w:tcPr/>
          <w:p>
            <w:pPr>
              <w:pStyle w:val="Compact"/>
              <w:jc w:val="left"/>
            </w:pPr>
            <w:r>
              <w:t xml:space="preserve">60</w:t>
            </w:r>
          </w:p>
        </w:tc>
        <w:tc>
          <w:tcPr/>
          <w:p>
            <w:pPr>
              <w:pStyle w:val="Compact"/>
              <w:jc w:val="left"/>
            </w:pPr>
            <w:r>
              <w:t xml:space="preserve">Set</w:t>
            </w:r>
          </w:p>
        </w:tc>
        <w:tc>
          <w:tcPr/>
          <w:p>
            <w:pPr>
              <w:pStyle w:val="Compact"/>
              <w:jc w:val="left"/>
            </w:pPr>
            <w:r>
              <w:t xml:space="preserve">$2,850.00</w:t>
            </w:r>
          </w:p>
        </w:tc>
        <w:tc>
          <w:tcPr/>
          <w:p>
            <w:pPr>
              <w:pStyle w:val="Compact"/>
              <w:jc w:val="left"/>
            </w:pPr>
            <w:r>
              <w:t xml:space="preserve">$171,000.00</w:t>
            </w:r>
          </w:p>
        </w:tc>
      </w:tr>
      <w:tr>
        <w:tc>
          <w:tcPr/>
          <w:p>
            <w:pPr>
              <w:pStyle w:val="Compact"/>
              <w:jc w:val="left"/>
            </w:pPr>
            <w:r>
              <w:t xml:space="preserve">6</w:t>
            </w:r>
          </w:p>
        </w:tc>
        <w:tc>
          <w:tcPr/>
          <w:p>
            <w:pPr>
              <w:pStyle w:val="Compact"/>
              <w:jc w:val="left"/>
            </w:pPr>
            <w:r>
              <w:t xml:space="preserve">Firefighter Safety Harness, NFPA 1982 compliant, with D-rings and lanyard</w:t>
            </w:r>
          </w:p>
        </w:tc>
        <w:tc>
          <w:tcPr/>
          <w:p>
            <w:pPr>
              <w:pStyle w:val="Compact"/>
              <w:jc w:val="left"/>
            </w:pPr>
            <w:r>
              <w:t xml:space="preserve">80</w:t>
            </w:r>
          </w:p>
        </w:tc>
        <w:tc>
          <w:tcPr/>
          <w:p>
            <w:pPr>
              <w:pStyle w:val="Compact"/>
              <w:jc w:val="left"/>
            </w:pPr>
            <w:r>
              <w:t xml:space="preserve">Each</w:t>
            </w:r>
          </w:p>
        </w:tc>
        <w:tc>
          <w:tcPr/>
          <w:p>
            <w:pPr>
              <w:pStyle w:val="Compact"/>
              <w:jc w:val="left"/>
            </w:pPr>
            <w:r>
              <w:t xml:space="preserve">$275.00</w:t>
            </w:r>
          </w:p>
        </w:tc>
        <w:tc>
          <w:tcPr/>
          <w:p>
            <w:pPr>
              <w:pStyle w:val="Compact"/>
              <w:jc w:val="left"/>
            </w:pPr>
            <w:r>
              <w:t xml:space="preserve">$22,000.00</w:t>
            </w:r>
          </w:p>
        </w:tc>
      </w:tr>
      <w:tr>
        <w:tc>
          <w:tcPr/>
          <w:p>
            <w:pPr>
              <w:pStyle w:val="Compact"/>
              <w:jc w:val="left"/>
            </w:pPr>
            <w:r>
              <w:t xml:space="preserve">7</w:t>
            </w:r>
          </w:p>
        </w:tc>
        <w:tc>
          <w:tcPr/>
          <w:p>
            <w:pPr>
              <w:pStyle w:val="Compact"/>
              <w:jc w:val="left"/>
            </w:pPr>
            <w:r>
              <w:t xml:space="preserve">Firefighter Thermal Imaging Camera, 320x240 resolution, 8-hour battery life</w:t>
            </w:r>
          </w:p>
        </w:tc>
        <w:tc>
          <w:tcPr/>
          <w:p>
            <w:pPr>
              <w:pStyle w:val="Compact"/>
              <w:jc w:val="left"/>
            </w:pPr>
            <w:r>
              <w:t xml:space="preserve">15</w:t>
            </w:r>
          </w:p>
        </w:tc>
        <w:tc>
          <w:tcPr/>
          <w:p>
            <w:pPr>
              <w:pStyle w:val="Compact"/>
              <w:jc w:val="left"/>
            </w:pPr>
            <w:r>
              <w:t xml:space="preserve">Each</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8</w:t>
            </w:r>
          </w:p>
        </w:tc>
        <w:tc>
          <w:tcPr/>
          <w:p>
            <w:pPr>
              <w:pStyle w:val="Compact"/>
              <w:jc w:val="left"/>
            </w:pPr>
            <w:r>
              <w:t xml:space="preserve">Firefighter Radiotelephone, MURS/PMRS dual-band, with earpiece and belt clip</w:t>
            </w:r>
          </w:p>
        </w:tc>
        <w:tc>
          <w:tcPr/>
          <w:p>
            <w:pPr>
              <w:pStyle w:val="Compact"/>
              <w:jc w:val="left"/>
            </w:pPr>
            <w:r>
              <w:t xml:space="preserve">120</w:t>
            </w:r>
          </w:p>
        </w:tc>
        <w:tc>
          <w:tcPr/>
          <w:p>
            <w:pPr>
              <w:pStyle w:val="Compact"/>
              <w:jc w:val="left"/>
            </w:pPr>
            <w:r>
              <w:t xml:space="preserve">Each</w:t>
            </w:r>
          </w:p>
        </w:tc>
        <w:tc>
          <w:tcPr/>
          <w:p>
            <w:pPr>
              <w:pStyle w:val="Compact"/>
              <w:jc w:val="left"/>
            </w:pPr>
            <w:r>
              <w:t xml:space="preserve">$680.00</w:t>
            </w:r>
          </w:p>
        </w:tc>
        <w:tc>
          <w:tcPr/>
          <w:p>
            <w:pPr>
              <w:pStyle w:val="Compact"/>
              <w:jc w:val="left"/>
            </w:pPr>
            <w:r>
              <w:t xml:space="preserve">$81,600.00</w:t>
            </w:r>
          </w:p>
        </w:tc>
      </w:tr>
      <w:tr>
        <w:tc>
          <w:tcPr/>
          <w:p>
            <w:pPr>
              <w:pStyle w:val="Compact"/>
              <w:jc w:val="left"/>
            </w:pPr>
            <w:r>
              <w:t xml:space="preserve">9</w:t>
            </w:r>
          </w:p>
        </w:tc>
        <w:tc>
          <w:tcPr/>
          <w:p>
            <w:pPr>
              <w:pStyle w:val="Compact"/>
              <w:jc w:val="left"/>
            </w:pPr>
            <w:r>
              <w:t xml:space="preserve">Firefighter Emergency Escape Breathing Apparatus (EEBA), 10-minute duration</w:t>
            </w:r>
          </w:p>
        </w:tc>
        <w:tc>
          <w:tcPr/>
          <w:p>
            <w:pPr>
              <w:pStyle w:val="Compact"/>
              <w:jc w:val="left"/>
            </w:pPr>
            <w:r>
              <w:t xml:space="preserve">120</w:t>
            </w:r>
          </w:p>
        </w:tc>
        <w:tc>
          <w:tcPr/>
          <w:p>
            <w:pPr>
              <w:pStyle w:val="Compact"/>
              <w:jc w:val="left"/>
            </w:pPr>
            <w:r>
              <w:t xml:space="preserve">Each</w:t>
            </w:r>
          </w:p>
        </w:tc>
        <w:tc>
          <w:tcPr/>
          <w:p>
            <w:pPr>
              <w:pStyle w:val="Compact"/>
              <w:jc w:val="left"/>
            </w:pPr>
            <w:r>
              <w:t xml:space="preserve">$310.00</w:t>
            </w:r>
          </w:p>
        </w:tc>
        <w:tc>
          <w:tcPr/>
          <w:p>
            <w:pPr>
              <w:pStyle w:val="Compact"/>
              <w:jc w:val="left"/>
            </w:pPr>
            <w:r>
              <w:t xml:space="preserve">$37,200.00</w:t>
            </w:r>
          </w:p>
        </w:tc>
      </w:tr>
      <w:tr>
        <w:tc>
          <w:tcPr/>
          <w:p>
            <w:pPr>
              <w:pStyle w:val="Compact"/>
              <w:jc w:val="left"/>
            </w:pPr>
            <w:r>
              <w:t xml:space="preserve">10</w:t>
            </w:r>
          </w:p>
        </w:tc>
        <w:tc>
          <w:tcPr/>
          <w:p>
            <w:pPr>
              <w:pStyle w:val="Compact"/>
              <w:jc w:val="left"/>
            </w:pPr>
            <w:r>
              <w:t xml:space="preserve">Firefighter Hydrant Nozzle, 1-3/4 inch, adjustable pattern, with hose coupling</w:t>
            </w:r>
          </w:p>
        </w:tc>
        <w:tc>
          <w:tcPr/>
          <w:p>
            <w:pPr>
              <w:pStyle w:val="Compact"/>
              <w:jc w:val="left"/>
            </w:pPr>
            <w:r>
              <w:t xml:space="preserve">40</w:t>
            </w:r>
          </w:p>
        </w:tc>
        <w:tc>
          <w:tcPr/>
          <w:p>
            <w:pPr>
              <w:pStyle w:val="Compact"/>
              <w:jc w:val="left"/>
            </w:pPr>
            <w:r>
              <w:t xml:space="preserve">Each</w:t>
            </w:r>
          </w:p>
        </w:tc>
        <w:tc>
          <w:tcPr/>
          <w:p>
            <w:pPr>
              <w:pStyle w:val="Compact"/>
              <w:jc w:val="left"/>
            </w:pPr>
            <w:r>
              <w:t xml:space="preserve">$195.00</w:t>
            </w:r>
          </w:p>
        </w:tc>
        <w:tc>
          <w:tcPr/>
          <w:p>
            <w:pPr>
              <w:pStyle w:val="Compact"/>
              <w:jc w:val="left"/>
            </w:pPr>
            <w:r>
              <w:t xml:space="preserve">$7,800.00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w:t>
            </w:r>
          </w:p>
        </w:tc>
        <w:tc>
          <w:tcPr/>
          <w:p>
            <w:pPr>
              <w:pStyle w:val="Compact"/>
              <w:jc w:val="left"/>
            </w:pPr>
            <w:r>
              <w:t xml:space="preserve">$548,800.00</w:t>
            </w:r>
          </w:p>
        </w:tc>
      </w:tr>
      <w:tr>
        <w:tc>
          <w:tcPr>
            <w:gridSpan w:val="5"/>
          </w:tcPr>
          <w:p>
            <w:pPr>
              <w:pStyle w:val="Compact"/>
              <w:jc w:val="right"/>
            </w:pPr>
            <w:r>
              <w:t xml:space="preserve">Sales Tax (Florida 6.5%)</w:t>
            </w:r>
          </w:p>
        </w:tc>
        <w:tc>
          <w:tcPr/>
          <w:p>
            <w:pPr>
              <w:pStyle w:val="Compact"/>
              <w:jc w:val="left"/>
            </w:pPr>
            <w:r>
              <w:t xml:space="preserve">$35,672.00</w:t>
            </w:r>
          </w:p>
        </w:tc>
      </w:tr>
      <w:tr>
        <w:tc>
          <w:tcPr>
            <w:gridSpan w:val="5"/>
          </w:tcPr>
          <w:p>
            <w:pPr>
              <w:pStyle w:val="Compact"/>
              <w:jc w:val="right"/>
            </w:pPr>
            <w:r>
              <w:t xml:space="preserve">Freight &amp; Delivery to United States Miami</w:t>
            </w:r>
          </w:p>
        </w:tc>
        <w:tc>
          <w:tcPr/>
          <w:p>
            <w:pPr>
              <w:pStyle w:val="Compact"/>
              <w:jc w:val="left"/>
            </w:pPr>
            <w:r>
              <w:t xml:space="preserve">$4,200.00</w:t>
            </w:r>
          </w:p>
        </w:tc>
      </w:tr>
      <w:tr>
        <w:tc>
          <w:tcPr>
            <w:gridSpan w:val="5"/>
          </w:tcPr>
          <w:p>
            <w:pPr>
              <w:pStyle w:val="Compact"/>
              <w:jc w:val="right"/>
            </w:pPr>
            <w:r>
              <w:t xml:space="preserve">TOTAL PURCHASE ORDER AMOUNT</w:t>
            </w:r>
          </w:p>
        </w:tc>
        <w:tc>
          <w:tcPr/>
          <w:p>
            <w:pPr>
              <w:pStyle w:val="Compact"/>
              <w:jc w:val="left"/>
            </w:pPr>
            <w:r>
              <w:t xml:space="preserve">$588,672.00</w:t>
            </w:r>
          </w:p>
        </w:tc>
      </w:tr>
    </w:tbl>
    <w:bookmarkEnd w:id="22"/>
    <w:bookmarkStart w:id="23" w:name="terms-and-conditions"/>
    <w:p>
      <w:pPr>
        <w:pStyle w:val="Heading2"/>
      </w:pPr>
      <w:r>
        <w:t xml:space="preserve">Terms and Conditions</w:t>
      </w:r>
    </w:p>
    <w:p>
      <w:pPr>
        <w:pStyle w:val="FirstParagraph"/>
      </w:pPr>
      <w:r>
        <w:rPr>
          <w:bCs/>
          <w:b/>
        </w:rPr>
        <w:t xml:space="preserve">1. Scope of Purchase Order:</w:t>
      </w:r>
      <w:r>
        <w:t xml:space="preserve"> </w:t>
      </w:r>
      <w:r>
        <w:t xml:space="preserve">This Purchase Order covers the supply, packaging, and delivery of all listed Firefighter equipment to the designated Miami, Florida receiving location. The supplier acknowledges that all items are intended for active-duty Firefighter personnel serving the United States Miami metropolitan fire district.</w:t>
      </w:r>
    </w:p>
    <w:p>
      <w:pPr>
        <w:pStyle w:val="BodyText"/>
      </w:pPr>
      <w:r>
        <w:rPr>
          <w:bCs/>
          <w:b/>
        </w:rPr>
        <w:t xml:space="preserve">2. Quality and Compliance:</w:t>
      </w:r>
      <w:r>
        <w:t xml:space="preserve"> </w:t>
      </w:r>
      <w:r>
        <w:t xml:space="preserve">All Firefighter gear must meet or exceed the specifications outlined in NFPA 1971, NFPA 1982, and applicable OSHA regulations. The supplier shall provide certificates of compliance and material safety data sheets (MSDS) with each shipment. Any Firefighter equipment found non-compliant upon inspection will be rejected at the supplier's expense.</w:t>
      </w:r>
    </w:p>
    <w:p>
      <w:pPr>
        <w:pStyle w:val="BodyText"/>
      </w:pPr>
      <w:r>
        <w:rPr>
          <w:bCs/>
          <w:b/>
        </w:rPr>
        <w:t xml:space="preserve">3. Delivery and Acceptance:</w:t>
      </w:r>
      <w:r>
        <w:t xml:space="preserve"> </w:t>
      </w:r>
      <w:r>
        <w:t xml:space="preserve">Delivery shall be made to the Miami Fire Station 12 address listed above. The City of Miami Fire Rescue Department reserves the right to inspect all Firefighter equipment within ten (10) business days of delivery. Acceptance does not waive any latent defect claims.</w:t>
      </w:r>
    </w:p>
    <w:p>
      <w:pPr>
        <w:pStyle w:val="BodyText"/>
      </w:pPr>
      <w:r>
        <w:rPr>
          <w:bCs/>
          <w:b/>
        </w:rPr>
        <w:t xml:space="preserve">4. Payment:</w:t>
      </w:r>
      <w:r>
        <w:t xml:space="preserve"> </w:t>
      </w:r>
      <w:r>
        <w:t xml:space="preserve">Payment of the full Purchase Order amount shall be remitted via electronic funds transfer (EFT) to the supplier's designated account within forty-five (45) days of receipt of a valid invoice and confirmed acceptance of goods. Late payments shall accrue interest at 1.5% per month.</w:t>
      </w:r>
    </w:p>
    <w:p>
      <w:pPr>
        <w:pStyle w:val="BodyText"/>
      </w:pPr>
      <w:r>
        <w:rPr>
          <w:bCs/>
          <w:b/>
        </w:rPr>
        <w:t xml:space="preserve">5. Warranties:</w:t>
      </w:r>
      <w:r>
        <w:t xml:space="preserve"> </w:t>
      </w:r>
      <w:r>
        <w:t xml:space="preserve">The supplier warrants that all Firefighter equipment is new, free from defects in material and workmanship, and shall provide a minimum two-year warranty on structural gear and a five-year warranty on SCBA cylinders. Warranty claims shall be honored at the supplier's cost, including return shipping to the United States Miami facility.</w:t>
      </w:r>
    </w:p>
    <w:p>
      <w:pPr>
        <w:pStyle w:val="BodyText"/>
      </w:pPr>
      <w:r>
        <w:rPr>
          <w:bCs/>
          <w:b/>
        </w:rPr>
        <w:t xml:space="preserve">6. Cancellation:</w:t>
      </w:r>
      <w:r>
        <w:t xml:space="preserve"> </w:t>
      </w:r>
      <w:r>
        <w:t xml:space="preserve">The City of Miami Fire Rescue Department may cancel this Purchase Order in whole or in part by written notice. In the event of cancellation, the supplier shall be compensated for materials already procured and non-cancellable production costs, up to a maximum of 25% of the total Purchase Order value.</w:t>
      </w:r>
    </w:p>
    <w:p>
      <w:pPr>
        <w:pStyle w:val="BodyText"/>
      </w:pPr>
      <w:r>
        <w:rPr>
          <w:bCs/>
          <w:b/>
        </w:rPr>
        <w:t xml:space="preserve">7. Governing Law:</w:t>
      </w:r>
      <w:r>
        <w:t xml:space="preserve"> </w:t>
      </w:r>
      <w:r>
        <w:t xml:space="preserve">This Purchase Order shall be governed by the laws of the State of Florida and the federal laws of the United States. Any disputes shall be resolved in the courts of Miami-Dade County, Florida, United States Miami jurisdiction.</w:t>
      </w:r>
    </w:p>
    <w:p>
      <w:pPr>
        <w:pStyle w:val="BodyText"/>
      </w:pPr>
      <w:r>
        <w:rPr>
          <w:bCs/>
          <w:b/>
        </w:rPr>
        <w:t xml:space="preserve">8. Insurance:</w:t>
      </w:r>
      <w:r>
        <w:t xml:space="preserve"> </w:t>
      </w:r>
      <w:r>
        <w:t xml:space="preserve">The supplier shall maintain commercial general liability insurance of not less than $2,000,000 per occurrence and $5,000,000 aggregate, naming the City of Miami as an additional insured, for the duration of this Purchase Order.</w:t>
      </w:r>
    </w:p>
    <w:bookmarkEnd w:id="23"/>
    <w:bookmarkStart w:id="24" w:name="authorized-signatures"/>
    <w:p>
      <w:pPr>
        <w:pStyle w:val="Heading2"/>
      </w:pPr>
      <w:r>
        <w:t xml:space="preserve">Authorized Signatures</w:t>
      </w:r>
    </w:p>
    <w:p>
      <w:pPr>
        <w:pStyle w:val="FirstParagraph"/>
      </w:pPr>
      <w:r>
        <w:rPr>
          <w:bCs/>
          <w:b/>
        </w:rPr>
        <w:t xml:space="preserve">For the City of Miami Fire Rescue Department (Buyer)</w:t>
      </w:r>
    </w:p>
    <w:p>
      <w:pPr>
        <w:pStyle w:val="BodyText"/>
      </w:pPr>
      <w:r>
        <w:t xml:space="preserve">Chief of Procurement, Firefighter Equipment Division</w:t>
      </w:r>
    </w:p>
    <w:p>
      <w:pPr>
        <w:pStyle w:val="BodyText"/>
      </w:pPr>
      <w:r>
        <w:t xml:space="preserve">Name: ______________________________</w:t>
      </w:r>
    </w:p>
    <w:p>
      <w:pPr>
        <w:pStyle w:val="BodyText"/>
      </w:pPr>
      <w:r>
        <w:t xml:space="preserve">Date: ______________________________</w:t>
      </w:r>
    </w:p>
    <w:p>
      <w:pPr>
        <w:pStyle w:val="BodyText"/>
      </w:pPr>
      <w:r>
        <w:rPr>
          <w:bCs/>
          <w:b/>
        </w:rPr>
        <w:t xml:space="preserve">For Atlantic Firefighter Gear &amp; Supply Co., LLC (Supplier)</w:t>
      </w:r>
    </w:p>
    <w:p>
      <w:pPr>
        <w:pStyle w:val="BodyText"/>
      </w:pPr>
      <w:r>
        <w:t xml:space="preserve">Sales Director / Authorized Representative</w:t>
      </w:r>
    </w:p>
    <w:p>
      <w:pPr>
        <w:pStyle w:val="BodyText"/>
      </w:pPr>
      <w:r>
        <w:t xml:space="preserve">Name: ______________________________</w:t>
      </w:r>
    </w:p>
    <w:p>
      <w:pPr>
        <w:pStyle w:val="BodyText"/>
      </w:pPr>
      <w:r>
        <w:t xml:space="preserve">Date: ______________________________</w:t>
      </w:r>
    </w:p>
    <w:p>
      <w:pPr>
        <w:pStyle w:val="BodyText"/>
      </w:pPr>
      <w:r>
        <w:t xml:space="preserve">This Purchase Order document (PO No. MFD-2025-04872) is issued by the City of Miami Fire Rescue Department for the procurement of Firefighter protective equipment and operational supplies within the United States Miami metropolitan area. This document is confidential and intended solely for the named parties. Unauthorized reproduction or distribution is prohibited. © 2025 City of Miami, Florida.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United States Miami</dc:title>
  <dc:creator/>
  <dc:language>en</dc:language>
  <cp:keywords/>
  <dcterms:created xsi:type="dcterms:W3CDTF">2026-10-10T01:57:13Z</dcterms:created>
  <dcterms:modified xsi:type="dcterms:W3CDTF">2026-10-10T01:57:13Z</dcterms:modified>
</cp:coreProperties>
</file>

<file path=docProps/custom.xml><?xml version="1.0" encoding="utf-8"?>
<Properties xmlns="http://schemas.openxmlformats.org/officeDocument/2006/custom-properties" xmlns:vt="http://schemas.openxmlformats.org/officeDocument/2006/docPropsVTypes"/>
</file>