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GeoMontreal Engineering &amp; Consulting Inc.</w:t>
      </w:r>
    </w:p>
    <w:p>
      <w:pPr>
        <w:pStyle w:val="BodyText"/>
      </w:pPr>
      <w:r>
        <w:t xml:space="preserve">4520 Boulevard Saint-Laurent, Suite 1200, Canada Montreal, Quebec H2T 1N4</w:t>
      </w:r>
    </w:p>
    <w:p>
      <w:pPr>
        <w:pStyle w:val="BodyText"/>
      </w:pPr>
      <w:r>
        <w:t xml:space="preserve">Telephone: (514) 555-0187  |  Email: procurement@geomontreal.ca  |  GST/HST No.: 123456789RT0001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PO-2025-CM-0472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30, 2025</w:t>
      </w:r>
    </w:p>
    <w:p>
      <w:pPr>
        <w:pStyle w:val="BodyText"/>
      </w:pPr>
      <w:r>
        <w:rPr>
          <w:bCs/>
          <w:b/>
        </w:rPr>
        <w:t xml:space="preserve">Project Reference:</w:t>
      </w:r>
      <w:r>
        <w:t xml:space="preserve"> </w:t>
      </w:r>
      <w:r>
        <w:t xml:space="preserve">CM-GEOL-2025-Phase II</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Canadian Dollars (CAD)</w:t>
      </w:r>
    </w:p>
    <w:bookmarkEnd w:id="21"/>
    <w:bookmarkStart w:id="22" w:name="vendor-service-provider"/>
    <w:p>
      <w:pPr>
        <w:pStyle w:val="Heading3"/>
      </w:pPr>
      <w:r>
        <w:t xml:space="preserve">Vendor / Service Provider</w:t>
      </w:r>
    </w:p>
    <w:p>
      <w:pPr>
        <w:pStyle w:val="FirstParagraph"/>
      </w:pPr>
      <w:r>
        <w:rPr>
          <w:bCs/>
          <w:b/>
        </w:rPr>
        <w:t xml:space="preserve">Geologist:</w:t>
      </w:r>
      <w:r>
        <w:t xml:space="preserve"> </w:t>
      </w:r>
      <w:r>
        <w:t xml:space="preserve">Dr. Émile Tremblay, P.Geo.</w:t>
      </w:r>
    </w:p>
    <w:p>
      <w:pPr>
        <w:pStyle w:val="BodyText"/>
      </w:pPr>
      <w:r>
        <w:rPr>
          <w:bCs/>
          <w:b/>
        </w:rPr>
        <w:t xml:space="preserve">Firm:</w:t>
      </w:r>
      <w:r>
        <w:t xml:space="preserve"> </w:t>
      </w:r>
      <w:r>
        <w:t xml:space="preserve">Tremblay Geological Services Ltd.</w:t>
      </w:r>
    </w:p>
    <w:p>
      <w:pPr>
        <w:pStyle w:val="BodyText"/>
      </w:pPr>
      <w:r>
        <w:rPr>
          <w:bCs/>
          <w:b/>
        </w:rPr>
        <w:t xml:space="preserve">Address:</w:t>
      </w:r>
      <w:r>
        <w:t xml:space="preserve"> </w:t>
      </w:r>
      <w:r>
        <w:t xml:space="preserve">887 Avenue des Pins, Canada Montreal, Quebec H3C 2A1</w:t>
      </w:r>
    </w:p>
    <w:p>
      <w:pPr>
        <w:pStyle w:val="BodyText"/>
      </w:pPr>
      <w:r>
        <w:rPr>
          <w:bCs/>
          <w:b/>
        </w:rPr>
        <w:t xml:space="preserve">Telephone:</w:t>
      </w:r>
      <w:r>
        <w:t xml:space="preserve"> </w:t>
      </w:r>
      <w:r>
        <w:t xml:space="preserve">(514) 555-0342</w:t>
      </w:r>
    </w:p>
    <w:p>
      <w:pPr>
        <w:pStyle w:val="BodyText"/>
      </w:pPr>
      <w:r>
        <w:rPr>
          <w:bCs/>
          <w:b/>
        </w:rPr>
        <w:t xml:space="preserve">Email:</w:t>
      </w:r>
      <w:r>
        <w:t xml:space="preserve"> </w:t>
      </w:r>
      <w:r>
        <w:t xml:space="preserve">etremblay@tremblaygeo.ca</w:t>
      </w:r>
    </w:p>
    <w:p>
      <w:pPr>
        <w:pStyle w:val="BodyText"/>
      </w:pPr>
      <w:r>
        <w:rPr>
          <w:bCs/>
          <w:b/>
        </w:rPr>
        <w:t xml:space="preserve">Professional License:</w:t>
      </w:r>
      <w:r>
        <w:t xml:space="preserve"> </w:t>
      </w:r>
      <w:r>
        <w:t xml:space="preserve">APEGQ No. 45821</w:t>
      </w:r>
    </w:p>
    <w:p>
      <w:pPr>
        <w:pStyle w:val="BodyText"/>
      </w:pPr>
      <w:r>
        <w:rPr>
          <w:bCs/>
          <w:b/>
        </w:rPr>
        <w:t xml:space="preserve">GST/HST No.:</w:t>
      </w:r>
      <w:r>
        <w:t xml:space="preserve"> </w:t>
      </w:r>
      <w:r>
        <w:t xml:space="preserve">987654321RT0001</w:t>
      </w:r>
    </w:p>
    <w:bookmarkEnd w:id="22"/>
    <w:bookmarkStart w:id="23" w:name="X06b79f90a71a60d51c153ec7ce8e8188a6ef920"/>
    <w:p>
      <w:pPr>
        <w:pStyle w:val="Heading2"/>
      </w:pPr>
      <w:r>
        <w:t xml:space="preserve">Scope of Work – Professional Geologist Services in Canada Montreal</w:t>
      </w:r>
    </w:p>
    <w:p>
      <w:pPr>
        <w:pStyle w:val="FirstParagraph"/>
      </w:pPr>
      <w:r>
        <w:t xml:space="preserve">This Purchase Order is issued by GeoMontreal Engineering &amp; Consulting Inc. to engage the services of a licensed</w:t>
      </w:r>
      <w:r>
        <w:t xml:space="preserve"> </w:t>
      </w:r>
      <w:r>
        <w:rPr>
          <w:bCs/>
          <w:b/>
        </w:rPr>
        <w:t xml:space="preserve">Geologist</w:t>
      </w:r>
      <w:r>
        <w:t xml:space="preserve"> </w:t>
      </w:r>
      <w:r>
        <w:t xml:space="preserve">for the Phase II geological assessment of the Saint-Laurent River corridor infrastructure project located in Canada Montreal. The Geologist shall perform all field investigations, laboratory analyses, and technical reporting in full compliance with the Quebec Act respecting the Geological Profession (Loi sur la profession de géologue) and all applicable federal and provincial regulations governing geological practice in Canada Montreal.</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Site reconnaissance and preliminary geological mapping of the 12-hectare construction zone in Canada Montreal, including identification of bedrock outcrops, soil strata, and potential fault 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Drilling and core sampling program: 14 boreholes to a maximum depth of 45 metres, performed by the Geologist and a certified drilling crew, with full core logging and lithological description.</w:t>
            </w:r>
          </w:p>
        </w:tc>
        <w:tc>
          <w:tcPr/>
          <w:p>
            <w:pPr>
              <w:pStyle w:val="Compact"/>
              <w:jc w:val="left"/>
            </w:pPr>
            <w:r>
              <w:t xml:space="preserve">14</w:t>
            </w:r>
          </w:p>
        </w:tc>
        <w:tc>
          <w:tcPr/>
          <w:p>
            <w:pPr>
              <w:pStyle w:val="Compact"/>
              <w:jc w:val="left"/>
            </w:pPr>
            <w:r>
              <w:t xml:space="preserve">Borehole</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3</w:t>
            </w:r>
          </w:p>
        </w:tc>
        <w:tc>
          <w:tcPr/>
          <w:p>
            <w:pPr>
              <w:pStyle w:val="Compact"/>
              <w:jc w:val="left"/>
            </w:pPr>
            <w:r>
              <w:t xml:space="preserve">Geotechnical laboratory testing of collected samples (Atterberg limits, triaxial compression, permeability, X-ray diffraction mineralogy) conducted at an APEGQ-accredited laboratory in Canada Montreal.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4</w:t>
            </w:r>
          </w:p>
        </w:tc>
        <w:tc>
          <w:tcPr/>
          <w:p>
            <w:pPr>
              <w:pStyle w:val="Compact"/>
              <w:jc w:val="left"/>
            </w:pPr>
            <w:r>
              <w:t xml:space="preserve">Preparation of the Final Geological Report, including stratigraphic cross-sections, geotechnical parameter tables, foundation recommendations, and a risk assessment for the Canada Montreal project site. Report to be submitted in both English and French.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On-site presence of the Geologist during the piling and foundation installation phase (estimated 10 working days) to provide real-time geological observations and issue field directives as required.</w:t>
            </w:r>
          </w:p>
        </w:tc>
        <w:tc>
          <w:tcPr/>
          <w:p>
            <w:pPr>
              <w:pStyle w:val="Compact"/>
              <w:jc w:val="left"/>
            </w:pPr>
            <w:r>
              <w:t xml:space="preserve">10</w:t>
            </w:r>
          </w:p>
        </w:tc>
        <w:tc>
          <w:tcPr/>
          <w:p>
            <w:pPr>
              <w:pStyle w:val="Compact"/>
              <w:jc w:val="left"/>
            </w:pPr>
            <w:r>
              <w:t xml:space="preserve">Day</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6</w:t>
            </w:r>
          </w:p>
        </w:tc>
        <w:tc>
          <w:tcPr/>
          <w:p>
            <w:pPr>
              <w:pStyle w:val="Compact"/>
              <w:jc w:val="left"/>
            </w:pPr>
            <w:r>
              <w:t xml:space="preserve">Environmental geological assessment: identification of contaminated soil zones, groundwater contamination risk, and compliance review with the Quebec Act respecting the Quality of the Environment for the Canada Montreal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$9,800.00</w:t>
            </w:r>
          </w:p>
        </w:tc>
        <w:tc>
          <w:tcPr/>
          <w:p>
            <w:pPr>
              <w:pStyle w:val="Compact"/>
              <w:jc w:val="left"/>
            </w:pPr>
            <w:r>
              <w:t xml:space="preserve">$9,800.00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$133,650.00</w:t>
            </w:r>
          </w:p>
        </w:tc>
      </w:tr>
      <w:tr>
        <w:tc>
          <w:tcPr/>
          <w:p>
            <w:pPr>
              <w:pStyle w:val="Compact"/>
              <w:jc w:val="left"/>
            </w:pPr>
            <w:r>
              <w:t xml:space="preserve">GST (5%)</w:t>
            </w:r>
          </w:p>
        </w:tc>
        <w:tc>
          <w:tcPr/>
          <w:p>
            <w:pPr>
              <w:pStyle w:val="Compact"/>
              <w:jc w:val="right"/>
            </w:pPr>
            <w:r>
              <w:t xml:space="preserve">$6,682.50</w:t>
            </w:r>
          </w:p>
        </w:tc>
      </w:tr>
      <w:tr>
        <w:tc>
          <w:tcPr/>
          <w:p>
            <w:pPr>
              <w:pStyle w:val="Compact"/>
              <w:jc w:val="left"/>
            </w:pPr>
            <w:r>
              <w:t xml:space="preserve">QST (9.975%)</w:t>
            </w:r>
          </w:p>
        </w:tc>
        <w:tc>
          <w:tcPr/>
          <w:p>
            <w:pPr>
              <w:pStyle w:val="Compact"/>
              <w:jc w:val="right"/>
            </w:pPr>
            <w:r>
              <w:t xml:space="preserve">$13,331.59</w:t>
            </w:r>
          </w:p>
        </w:tc>
      </w:tr>
      <w:tr>
        <w:tc>
          <w:tcPr/>
          <w:p>
            <w:pPr>
              <w:pStyle w:val="Compact"/>
              <w:jc w:val="left"/>
            </w:pPr>
            <w:r>
              <w:t xml:space="preserve">Grand Total (CAD)</w:t>
            </w:r>
          </w:p>
        </w:tc>
        <w:tc>
          <w:tcPr/>
          <w:p>
            <w:pPr>
              <w:pStyle w:val="Compact"/>
              <w:jc w:val="right"/>
            </w:pPr>
            <w:r>
              <w:t xml:space="preserve">$153,664.09</w:t>
            </w:r>
          </w:p>
        </w:tc>
      </w:tr>
    </w:tbl>
    <w:bookmarkEnd w:id="24"/>
    <w:bookmarkStart w:id="25" w:name="terms-and-conditions"/>
    <w:p>
      <w:pPr>
        <w:pStyle w:val="Heading2"/>
      </w:pPr>
      <w:r>
        <w:t xml:space="preserve">Terms and Conditions</w:t>
      </w:r>
    </w:p>
    <w:p>
      <w:pPr>
        <w:pStyle w:val="FirstParagraph"/>
      </w:pPr>
      <w:r>
        <w:rPr>
          <w:bCs/>
          <w:b/>
        </w:rPr>
        <w:t xml:space="preserve">1. Professional Qualification.</w:t>
      </w:r>
      <w:r>
        <w:t xml:space="preserve"> </w:t>
      </w:r>
      <w:r>
        <w:t xml:space="preserve">The Geologist engaged under this Purchase Order must hold a valid professional licence issued by the Ordre des géologues du Québec (OGQ) and must maintain professional liability insurance with a minimum coverage of $5,000,000 CAD throughout the duration of the engagement in Canada Montreal.</w:t>
      </w:r>
    </w:p>
    <w:p>
      <w:pPr>
        <w:pStyle w:val="BodyText"/>
      </w:pPr>
      <w:r>
        <w:rPr>
          <w:bCs/>
          <w:b/>
        </w:rPr>
        <w:t xml:space="preserve">2. Scope and Compliance.</w:t>
      </w:r>
      <w:r>
        <w:t xml:space="preserve"> </w:t>
      </w:r>
      <w:r>
        <w:t xml:space="preserve">All geological investigations, sampling, testing, and reporting shall be conducted in accordance with the Canadian Geotechnical Society (CGS) standards, the Quebec Building Code (Code de la construction), and the specific technical specifications outlined in Appendix A of this Purchase Order. The Geologist shall ensure that all fieldwork in Canada Montreal complies with municipal by-laws of the Ville de Montréal and the environmental regulations of the Régie intermunicipale de basses-terres de la rivière des Prairies.</w:t>
      </w:r>
    </w:p>
    <w:p>
      <w:pPr>
        <w:pStyle w:val="BodyText"/>
      </w:pPr>
      <w:r>
        <w:rPr>
          <w:bCs/>
          <w:b/>
        </w:rPr>
        <w:t xml:space="preserve">3. Schedule and Milestones.</w:t>
      </w:r>
      <w:r>
        <w:t xml:space="preserve"> </w:t>
      </w:r>
      <w:r>
        <w:t xml:space="preserve">The Geologist shall commence fieldwork no later than July 1, 2025, and shall deliver the Final Geological Report by August 30, 2025. Interim progress reports shall be submitted bi-weekly to the project manager at GeoMontreal Engineering &amp; Consulting Inc. Failure to meet the required delivery date without written approval may result in a penalty of 1.5% of the total Purchase Order value per calendar day of delay, up to a maximum of 10%.</w:t>
      </w:r>
    </w:p>
    <w:p>
      <w:pPr>
        <w:pStyle w:val="BodyText"/>
      </w:pPr>
      <w:r>
        <w:rPr>
          <w:bCs/>
          <w:b/>
        </w:rPr>
        <w:t xml:space="preserve">4. Payment Schedule.</w:t>
      </w:r>
      <w:r>
        <w:t xml:space="preserve"> </w:t>
      </w:r>
      <w:r>
        <w:t xml:space="preserve">Payment shall be made as follows: 30% upon execution of this Purchase Order; 40% upon completion of all field drilling and core sampling; 30% upon acceptance of the Final Geological Report. Invoices shall be submitted to the accounts payable department of GeoMontreal Engineering &amp; Consulting Inc. in Canada Montreal. Payment terms are Net 30 days from the date of a valid invoice.</w:t>
      </w:r>
    </w:p>
    <w:p>
      <w:pPr>
        <w:pStyle w:val="BodyText"/>
      </w:pPr>
      <w:r>
        <w:rPr>
          <w:bCs/>
          <w:b/>
        </w:rPr>
        <w:t xml:space="preserve">5. Intellectual Property.</w:t>
      </w:r>
      <w:r>
        <w:t xml:space="preserve"> </w:t>
      </w:r>
      <w:r>
        <w:t xml:space="preserve">All geological data, core samples, photographs, maps, and reports generated under this Purchase Order shall become the exclusive property of GeoMontreal Engineering &amp; Consulting Inc. upon full payment. The Geologist retains the right to reference the project in professional portfolios with prior written consent.</w:t>
      </w:r>
    </w:p>
    <w:p>
      <w:pPr>
        <w:pStyle w:val="BodyText"/>
      </w:pPr>
      <w:r>
        <w:rPr>
          <w:bCs/>
          <w:b/>
        </w:rPr>
        <w:t xml:space="preserve">6. Health, Safety, and Environment.</w:t>
      </w:r>
      <w:r>
        <w:t xml:space="preserve"> </w:t>
      </w:r>
      <w:r>
        <w:t xml:space="preserve">The Geologist shall comply with all occupational health and safety requirements under the Quebec Act respecting occupational health and safety (Loi sur la santé et la sécurité du travail). A site-specific safety plan must be submitted prior to the commencement of any fieldwork in Canada Montreal.</w:t>
      </w:r>
    </w:p>
    <w:p>
      <w:pPr>
        <w:pStyle w:val="BodyText"/>
      </w:pPr>
      <w:r>
        <w:rPr>
          <w:bCs/>
          <w:b/>
        </w:rPr>
        <w:t xml:space="preserve">7. Dispute Resolution.</w:t>
      </w:r>
      <w:r>
        <w:t xml:space="preserve"> </w:t>
      </w:r>
      <w:r>
        <w:t xml:space="preserve">Any dispute arising from this Purchase Order shall be resolved through mediation in Canada Montreal, Quebec, in accordance with the rules of the ADR Institute of Canada. If mediation is unsuccessful, the matter shall be submitted to binding arbitration under the Arbitration Act of Quebec.</w:t>
      </w:r>
    </w:p>
    <w:p>
      <w:pPr>
        <w:pStyle w:val="BodyText"/>
      </w:pPr>
      <w:r>
        <w:rPr>
          <w:bCs/>
          <w:b/>
        </w:rPr>
        <w:t xml:space="preserve">8. Governing Law.</w:t>
      </w:r>
      <w:r>
        <w:t xml:space="preserve"> </w:t>
      </w:r>
      <w:r>
        <w:t xml:space="preserve">This Purchase Order shall be governed by and construed in accordance with the Civil Code of Quebec and the federal laws of Canada applicable in the province of Quebec, Canada Montreal.</w:t>
      </w:r>
    </w:p>
    <w:bookmarkEnd w:id="25"/>
    <w:bookmarkStart w:id="26" w:name="authorization-and-acceptance"/>
    <w:p>
      <w:pPr>
        <w:pStyle w:val="Heading2"/>
      </w:pPr>
      <w:r>
        <w:t xml:space="preserve">Authorization and Acceptance</w:t>
      </w:r>
    </w:p>
    <w:p>
      <w:pPr>
        <w:pStyle w:val="FirstParagraph"/>
      </w:pPr>
      <w:r>
        <w:rPr>
          <w:bCs/>
          <w:b/>
        </w:rPr>
        <w:t xml:space="preserve">Issued by (Buyer):</w:t>
      </w:r>
    </w:p>
    <w:p>
      <w:pPr>
        <w:pStyle w:val="BodyText"/>
      </w:pPr>
      <w:r>
        <w:t xml:space="preserve">GeoMontreal Engineering &amp; Consulting Inc.</w:t>
      </w:r>
    </w:p>
    <w:p>
      <w:pPr>
        <w:pStyle w:val="BodyText"/>
      </w:pPr>
      <w:r>
        <w:rPr>
          <w:bCs/>
          <w:b/>
        </w:rPr>
        <w:t xml:space="preserve">Name:</w:t>
      </w:r>
      <w:r>
        <w:t xml:space="preserve"> </w:t>
      </w:r>
      <w:r>
        <w:t xml:space="preserve">Catherine Beauchamp, Director of Procurement</w:t>
      </w:r>
      <w:r>
        <w:br/>
      </w:r>
      <w:r>
        <w:rPr>
          <w:bCs/>
          <w:b/>
        </w:rPr>
        <w:t xml:space="preserve">Signature:</w:t>
      </w:r>
      <w:r>
        <w:t xml:space="preserve"> </w:t>
      </w:r>
      <w:r>
        <w:t xml:space="preserve">_____________________________</w:t>
      </w:r>
      <w:r>
        <w:br/>
      </w:r>
      <w:r>
        <w:rPr>
          <w:bCs/>
          <w:b/>
        </w:rPr>
        <w:t xml:space="preserve">Date:</w:t>
      </w:r>
      <w:r>
        <w:t xml:space="preserve"> </w:t>
      </w:r>
      <w:r>
        <w:t xml:space="preserve">June 12, 2025</w:t>
      </w:r>
    </w:p>
    <w:p>
      <w:pPr>
        <w:pStyle w:val="BodyText"/>
      </w:pPr>
      <w:r>
        <w:rPr>
          <w:bCs/>
          <w:b/>
        </w:rPr>
        <w:t xml:space="preserve">Accepted by (Geologist / Vendor):</w:t>
      </w:r>
    </w:p>
    <w:p>
      <w:pPr>
        <w:pStyle w:val="BodyText"/>
      </w:pPr>
      <w:r>
        <w:t xml:space="preserve">Tremblay Geological Services Ltd.</w:t>
      </w:r>
    </w:p>
    <w:p>
      <w:pPr>
        <w:pStyle w:val="BodyText"/>
      </w:pPr>
      <w:r>
        <w:rPr>
          <w:bCs/>
          <w:b/>
        </w:rPr>
        <w:t xml:space="preserve">Name:</w:t>
      </w:r>
      <w:r>
        <w:t xml:space="preserve"> </w:t>
      </w:r>
      <w:r>
        <w:t xml:space="preserve">Dr. Émile Tremblay, P.Geo.</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w:t>
      </w:r>
    </w:p>
    <w:p>
      <w:pPr>
        <w:pStyle w:val="BodyText"/>
      </w:pPr>
      <w:r>
        <w:t xml:space="preserve">This Purchase Order (PO-2025-CM-0472) is valid for 60 calendar days from the date of issue. All services are to be performed in Canada Montreal, Quebec, Canada. This document constitutes a binding agreement between the parties upon signature. For questions regarding this Purchase Order, contact the Procurement Department at GeoMontreal Engineering &amp; Consulting Inc., 4520 Boulevard Saint-Laurent, Suite 1200, Canada Montreal, Quebec H2T 1N4.</w:t>
      </w:r>
    </w:p>
    <w:p>
      <w:pPr>
        <w:pStyle w:val="BodyText"/>
      </w:pPr>
      <w:r>
        <w:t xml:space="preserve">© 2025 GeoMontreal Engineering &amp; Consulting Inc. All rights reserved. Document generated in Canada Montreal, Quebec,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Canada Montreal</dc:title>
  <dc:creator/>
  <dc:language>en</dc:language>
  <cp:keywords/>
  <dcterms:created xsi:type="dcterms:W3CDTF">2026-10-10T07:30:55Z</dcterms:created>
  <dcterms:modified xsi:type="dcterms:W3CDTF">2026-10-10T07:30:55Z</dcterms:modified>
</cp:coreProperties>
</file>

<file path=docProps/custom.xml><?xml version="1.0" encoding="utf-8"?>
<Properties xmlns="http://schemas.openxmlformats.org/officeDocument/2006/custom-properties" xmlns:vt="http://schemas.openxmlformats.org/officeDocument/2006/docPropsVTypes"/>
</file>