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purchase-order"/>
    <w:p>
      <w:pPr>
        <w:pStyle w:val="Heading1"/>
      </w:pPr>
      <w:r>
        <w:t xml:space="preserve">PURCHASE ORDER</w:t>
      </w:r>
    </w:p>
    <w:p>
      <w:pPr>
        <w:pStyle w:val="FirstParagraph"/>
      </w:pPr>
      <w:r>
        <w:t xml:space="preserve">Professional Geological Services — Tel Aviv, Israel</w:t>
      </w:r>
    </w:p>
    <w:bookmarkEnd w:id="20"/>
    <w:p>
      <w:pPr>
        <w:pStyle w:val="BodyText"/>
      </w:pPr>
      <w:r>
        <w:rPr>
          <w:bCs/>
          <w:b/>
        </w:rPr>
        <w:t xml:space="preserve">PO Number:</w:t>
      </w:r>
      <w:r>
        <w:t xml:space="preserve"> </w:t>
      </w:r>
      <w:r>
        <w:t xml:space="preserve">PO-IL-TLV-2025-0487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Israeli New Shekel (ILS)</w:t>
      </w:r>
    </w:p>
    <w:p>
      <w:pPr>
        <w:pStyle w:val="BodyText"/>
      </w:pPr>
      <w:r>
        <w:t xml:space="preserve">Parties to This Purchase Order</w:t>
      </w:r>
    </w:p>
    <w:bookmarkStart w:id="21" w:name="purchasing-entity-buyer"/>
    <w:p>
      <w:pPr>
        <w:pStyle w:val="Heading4"/>
      </w:pPr>
      <w:r>
        <w:t xml:space="preserve">Purchasing Entity (Buyer)</w:t>
      </w:r>
    </w:p>
    <w:p>
      <w:pPr>
        <w:pStyle w:val="FirstParagraph"/>
      </w:pPr>
      <w:r>
        <w:rPr>
          <w:bCs/>
          <w:b/>
        </w:rPr>
        <w:t xml:space="preserve">Company:</w:t>
      </w:r>
      <w:r>
        <w:t xml:space="preserve"> </w:t>
      </w:r>
      <w:r>
        <w:t xml:space="preserve">Levant Infrastructure Development Ltd.</w:t>
      </w:r>
    </w:p>
    <w:p>
      <w:pPr>
        <w:pStyle w:val="BodyText"/>
      </w:pPr>
      <w:r>
        <w:rPr>
          <w:bCs/>
          <w:b/>
        </w:rPr>
        <w:t xml:space="preserve">Address:</w:t>
      </w:r>
      <w:r>
        <w:t xml:space="preserve"> </w:t>
      </w:r>
      <w:r>
        <w:t xml:space="preserve">42 Dizengoff Street, Tel Aviv-Yafo, Israel 63500</w:t>
      </w:r>
    </w:p>
    <w:p>
      <w:pPr>
        <w:pStyle w:val="BodyText"/>
      </w:pPr>
      <w:r>
        <w:rPr>
          <w:bCs/>
          <w:b/>
        </w:rPr>
        <w:t xml:space="preserve">VAT Number:</w:t>
      </w:r>
      <w:r>
        <w:t xml:space="preserve"> </w:t>
      </w:r>
      <w:r>
        <w:t xml:space="preserve">51-802-334-77</w:t>
      </w:r>
    </w:p>
    <w:p>
      <w:pPr>
        <w:pStyle w:val="BodyText"/>
      </w:pPr>
      <w:r>
        <w:rPr>
          <w:bCs/>
          <w:b/>
        </w:rPr>
        <w:t xml:space="preserve">Contact:</w:t>
      </w:r>
      <w:r>
        <w:t xml:space="preserve"> </w:t>
      </w:r>
      <w:r>
        <w:t xml:space="preserve">Mr. Daniel Peretz, Procurement Director</w:t>
      </w:r>
    </w:p>
    <w:p>
      <w:pPr>
        <w:pStyle w:val="BodyText"/>
      </w:pPr>
      <w:r>
        <w:rPr>
          <w:bCs/>
          <w:b/>
        </w:rPr>
        <w:t xml:space="preserve">Email:</w:t>
      </w:r>
      <w:r>
        <w:t xml:space="preserve"> </w:t>
      </w:r>
      <w:r>
        <w:t xml:space="preserve">d.peretz@levantinfra.co.il</w:t>
      </w:r>
    </w:p>
    <w:p>
      <w:pPr>
        <w:pStyle w:val="BodyText"/>
      </w:pPr>
      <w:r>
        <w:rPr>
          <w:bCs/>
          <w:b/>
        </w:rPr>
        <w:t xml:space="preserve">Phone:</w:t>
      </w:r>
      <w:r>
        <w:t xml:space="preserve"> </w:t>
      </w:r>
      <w:r>
        <w:t xml:space="preserve">+972-3-621-4488</w:t>
      </w:r>
    </w:p>
    <w:bookmarkEnd w:id="21"/>
    <w:bookmarkStart w:id="22" w:name="service-provider-geologist-seller"/>
    <w:p>
      <w:pPr>
        <w:pStyle w:val="Heading4"/>
      </w:pPr>
      <w:r>
        <w:t xml:space="preserve">Service Provider (Geologist / Seller)</w:t>
      </w:r>
    </w:p>
    <w:p>
      <w:pPr>
        <w:pStyle w:val="FirstParagraph"/>
      </w:pPr>
      <w:r>
        <w:rPr>
          <w:bCs/>
          <w:b/>
        </w:rPr>
        <w:t xml:space="preserve">Professional:</w:t>
      </w:r>
      <w:r>
        <w:t xml:space="preserve"> </w:t>
      </w:r>
      <w:r>
        <w:t xml:space="preserve">Dr. Miriam Ashkenazi, Ph.D. in Geology</w:t>
      </w:r>
    </w:p>
    <w:p>
      <w:pPr>
        <w:pStyle w:val="BodyText"/>
      </w:pPr>
      <w:r>
        <w:rPr>
          <w:bCs/>
          <w:b/>
        </w:rPr>
        <w:t xml:space="preserve">Firm:</w:t>
      </w:r>
      <w:r>
        <w:t xml:space="preserve"> </w:t>
      </w:r>
      <w:r>
        <w:t xml:space="preserve">Ashkenazi Geological Consulting, Tel Aviv</w:t>
      </w:r>
    </w:p>
    <w:p>
      <w:pPr>
        <w:pStyle w:val="BodyText"/>
      </w:pPr>
      <w:r>
        <w:rPr>
          <w:bCs/>
          <w:b/>
        </w:rPr>
        <w:t xml:space="preserve">Address:</w:t>
      </w:r>
      <w:r>
        <w:t xml:space="preserve"> </w:t>
      </w:r>
      <w:r>
        <w:t xml:space="preserve">18 Rothschild Boulevard, Tel Aviv-Yafo, Israel 63901</w:t>
      </w:r>
    </w:p>
    <w:p>
      <w:pPr>
        <w:pStyle w:val="BodyText"/>
      </w:pPr>
      <w:r>
        <w:rPr>
          <w:bCs/>
          <w:b/>
        </w:rPr>
        <w:t xml:space="preserve">VAT Number:</w:t>
      </w:r>
      <w:r>
        <w:t xml:space="preserve"> </w:t>
      </w:r>
      <w:r>
        <w:t xml:space="preserve">51-914-772-03</w:t>
      </w:r>
    </w:p>
    <w:p>
      <w:pPr>
        <w:pStyle w:val="BodyText"/>
      </w:pPr>
      <w:r>
        <w:rPr>
          <w:bCs/>
          <w:b/>
        </w:rPr>
        <w:t xml:space="preserve">License No.:</w:t>
      </w:r>
      <w:r>
        <w:t xml:space="preserve"> </w:t>
      </w:r>
      <w:r>
        <w:t xml:space="preserve">IL-GEOL-2019-00342</w:t>
      </w:r>
    </w:p>
    <w:p>
      <w:pPr>
        <w:pStyle w:val="BodyText"/>
      </w:pPr>
      <w:r>
        <w:rPr>
          <w:bCs/>
          <w:b/>
        </w:rPr>
        <w:t xml:space="preserve">Email:</w:t>
      </w:r>
      <w:r>
        <w:t xml:space="preserve"> </w:t>
      </w:r>
      <w:r>
        <w:t xml:space="preserve">m.ashkenazi@ashkenazigeo.co.il</w:t>
      </w:r>
    </w:p>
    <w:p>
      <w:pPr>
        <w:pStyle w:val="BodyText"/>
      </w:pPr>
      <w:r>
        <w:rPr>
          <w:bCs/>
          <w:b/>
        </w:rPr>
        <w:t xml:space="preserve">Phone:</w:t>
      </w:r>
      <w:r>
        <w:t xml:space="preserve"> </w:t>
      </w:r>
      <w:r>
        <w:t xml:space="preserve">+972-3-517-9921</w:t>
      </w:r>
    </w:p>
    <w:bookmarkEnd w:id="22"/>
    <w:p>
      <w:pPr>
        <w:pStyle w:val="BodyText"/>
      </w:pPr>
      <w:r>
        <w:t xml:space="preserve">Scope of Work &amp; Line Items</w:t>
      </w:r>
    </w:p>
    <w:p>
      <w:pPr>
        <w:pStyle w:val="BodyText"/>
      </w:pPr>
      <w:r>
        <w:t xml:space="preserve">This</w:t>
      </w:r>
      <w:r>
        <w:t xml:space="preserve"> </w:t>
      </w:r>
      <w:r>
        <w:t xml:space="preserve">Purchase Order</w:t>
      </w:r>
      <w:r>
        <w:t xml:space="preserve"> </w:t>
      </w:r>
      <w:r>
        <w:t xml:space="preserve">is issued by Levant Infrastructure Development Ltd. to engage the services of a licensed</w:t>
      </w:r>
      <w:r>
        <w:t xml:space="preserve"> </w:t>
      </w:r>
      <w:r>
        <w:t xml:space="preserve">Geologist</w:t>
      </w:r>
      <w:r>
        <w:t xml:space="preserve"> </w:t>
      </w:r>
      <w:r>
        <w:t xml:space="preserve">for the purpose of conducting comprehensive geological site assessments, subsurface investigations, and environmental risk evaluations in support of the planned mixed-use development project located in the Jaffa District of</w:t>
      </w:r>
      <w:r>
        <w:t xml:space="preserve"> </w:t>
      </w:r>
      <w:r>
        <w:t xml:space="preserve">Tel Aviv, Israel</w:t>
      </w:r>
      <w:r>
        <w:t xml:space="preserve">. The</w:t>
      </w:r>
      <w:r>
        <w:t xml:space="preserve"> </w:t>
      </w:r>
      <w:r>
        <w:t xml:space="preserve">Geologist</w:t>
      </w:r>
      <w:r>
        <w:t xml:space="preserve"> </w:t>
      </w:r>
      <w:r>
        <w:t xml:space="preserve">shall perform all duties in accordance with the standards set forth by the Israel Geological Survey (IGS) and the Ministry of Environmental Protection, State of Israel.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Total (ILS)</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Desktop geological study and review of existing borehole data for the 12,000 m² parcel in Jaffa, Tel Aviv, Israel</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Tel Aviv, Israel</w:t>
            </w:r>
          </w:p>
        </w:tc>
      </w:tr>
      <w:tr>
        <w:tc>
          <w:tcPr/>
          <w:p>
            <w:pPr>
              <w:pStyle w:val="Compact"/>
              <w:jc w:val="left"/>
            </w:pPr>
            <w:r>
              <w:t xml:space="preserve">2</w:t>
            </w:r>
          </w:p>
        </w:tc>
        <w:tc>
          <w:tcPr/>
          <w:p>
            <w:pPr>
              <w:pStyle w:val="Compact"/>
              <w:jc w:val="left"/>
            </w:pPr>
            <w:r>
              <w:t xml:space="preserve">Field geological mapping and lithological description of surface and near-surface strata (0–15 m depth)</w:t>
            </w:r>
          </w:p>
        </w:tc>
        <w:tc>
          <w:tcPr/>
          <w:p>
            <w:pPr>
              <w:pStyle w:val="Compact"/>
              <w:jc w:val="left"/>
            </w:pPr>
            <w:r>
              <w:t xml:space="preserve">3 days</w:t>
            </w:r>
          </w:p>
        </w:tc>
        <w:tc>
          <w:tcPr/>
          <w:p>
            <w:pPr>
              <w:pStyle w:val="Compact"/>
              <w:jc w:val="left"/>
            </w:pPr>
            <w:r>
              <w:t xml:space="preserve">4,200.00</w:t>
            </w:r>
          </w:p>
        </w:tc>
        <w:tc>
          <w:tcPr/>
          <w:p>
            <w:pPr>
              <w:pStyle w:val="Compact"/>
              <w:jc w:val="left"/>
            </w:pPr>
            <w:r>
              <w:t xml:space="preserve">12,600.00</w:t>
            </w:r>
          </w:p>
        </w:tc>
        <w:tc>
          <w:tcPr/>
          <w:p>
            <w:pPr>
              <w:pStyle w:val="Compact"/>
              <w:jc w:val="left"/>
            </w:pPr>
            <w:r>
              <w:t xml:space="preserve">Site, Tel Aviv</w:t>
            </w:r>
          </w:p>
        </w:tc>
      </w:tr>
      <w:tr>
        <w:tc>
          <w:tcPr/>
          <w:p>
            <w:pPr>
              <w:pStyle w:val="Compact"/>
              <w:jc w:val="left"/>
            </w:pPr>
            <w:r>
              <w:t xml:space="preserve">3</w:t>
            </w:r>
          </w:p>
        </w:tc>
        <w:tc>
          <w:tcPr/>
          <w:p>
            <w:pPr>
              <w:pStyle w:val="Compact"/>
              <w:jc w:val="left"/>
            </w:pPr>
            <w:r>
              <w:t xml:space="preserve">Supervision and interpretation of 6 borehole drilling operations (depth 30 m each) including core logging</w:t>
            </w:r>
          </w:p>
        </w:tc>
        <w:tc>
          <w:tcPr/>
          <w:p>
            <w:pPr>
              <w:pStyle w:val="Compact"/>
              <w:jc w:val="left"/>
            </w:pPr>
            <w:r>
              <w:t xml:space="preserve">6 holes</w:t>
            </w:r>
          </w:p>
        </w:tc>
        <w:tc>
          <w:tcPr/>
          <w:p>
            <w:pPr>
              <w:pStyle w:val="Compact"/>
              <w:jc w:val="left"/>
            </w:pPr>
            <w:r>
              <w:t xml:space="preserve">7,800.00</w:t>
            </w:r>
          </w:p>
        </w:tc>
        <w:tc>
          <w:tcPr/>
          <w:p>
            <w:pPr>
              <w:pStyle w:val="Compact"/>
              <w:jc w:val="left"/>
            </w:pPr>
            <w:r>
              <w:t xml:space="preserve">46,800.00</w:t>
            </w:r>
          </w:p>
        </w:tc>
        <w:tc>
          <w:tcPr/>
          <w:p>
            <w:pPr>
              <w:pStyle w:val="Compact"/>
              <w:jc w:val="left"/>
            </w:pPr>
            <w:r>
              <w:t xml:space="preserve">Site, Tel Aviv</w:t>
            </w:r>
          </w:p>
        </w:tc>
      </w:tr>
      <w:tr>
        <w:tc>
          <w:tcPr/>
          <w:p>
            <w:pPr>
              <w:pStyle w:val="Compact"/>
              <w:jc w:val="left"/>
            </w:pPr>
            <w:r>
              <w:t xml:space="preserve">4</w:t>
            </w:r>
          </w:p>
        </w:tc>
        <w:tc>
          <w:tcPr/>
          <w:p>
            <w:pPr>
              <w:pStyle w:val="Compact"/>
              <w:jc w:val="left"/>
            </w:pPr>
            <w:r>
              <w:t xml:space="preserve">Geotechnical laboratory testing coordination (shear strength, permeability, Atterberg limits) — 48 samples</w:t>
            </w:r>
          </w:p>
        </w:tc>
        <w:tc>
          <w:tcPr/>
          <w:p>
            <w:pPr>
              <w:pStyle w:val="Compact"/>
              <w:jc w:val="left"/>
            </w:pPr>
            <w:r>
              <w:t xml:space="preserve">48 samples</w:t>
            </w:r>
          </w:p>
        </w:tc>
        <w:tc>
          <w:tcPr/>
          <w:p>
            <w:pPr>
              <w:pStyle w:val="Compact"/>
              <w:jc w:val="left"/>
            </w:pPr>
            <w:r>
              <w:t xml:space="preserve">620.00</w:t>
            </w:r>
          </w:p>
        </w:tc>
        <w:tc>
          <w:tcPr/>
          <w:p>
            <w:pPr>
              <w:pStyle w:val="Compact"/>
              <w:jc w:val="left"/>
            </w:pPr>
            <w:r>
              <w:t xml:space="preserve">29,760.00</w:t>
            </w:r>
          </w:p>
        </w:tc>
        <w:tc>
          <w:tcPr/>
          <w:p>
            <w:pPr>
              <w:pStyle w:val="Compact"/>
              <w:jc w:val="left"/>
            </w:pPr>
            <w:r>
              <w:t xml:space="preserve">Tel Aviv Lab</w:t>
            </w:r>
          </w:p>
        </w:tc>
      </w:tr>
      <w:tr>
        <w:tc>
          <w:tcPr/>
          <w:p>
            <w:pPr>
              <w:pStyle w:val="Compact"/>
              <w:jc w:val="left"/>
            </w:pPr>
            <w:r>
              <w:t xml:space="preserve">5</w:t>
            </w:r>
          </w:p>
        </w:tc>
        <w:tc>
          <w:tcPr/>
          <w:p>
            <w:pPr>
              <w:pStyle w:val="Compact"/>
              <w:jc w:val="left"/>
            </w:pPr>
            <w:r>
              <w:t xml:space="preserve">Seismic microzonation assessment and liquefaction potential analysis for the Tel Aviv coastal plain</w:t>
            </w:r>
          </w:p>
        </w:tc>
        <w:tc>
          <w:tcPr/>
          <w:p>
            <w:pPr>
              <w:pStyle w:val="Compact"/>
              <w:jc w:val="left"/>
            </w:pPr>
            <w:r>
              <w:t xml:space="preserve">1 report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Tel Aviv, Israel</w:t>
            </w:r>
          </w:p>
        </w:tc>
      </w:tr>
      <w:tr>
        <w:tc>
          <w:tcPr/>
          <w:p>
            <w:pPr>
              <w:pStyle w:val="Compact"/>
              <w:jc w:val="left"/>
            </w:pPr>
            <w:r>
              <w:t xml:space="preserve">6</w:t>
            </w:r>
          </w:p>
        </w:tc>
        <w:tc>
          <w:tcPr/>
          <w:p>
            <w:pPr>
              <w:pStyle w:val="Compact"/>
              <w:jc w:val="left"/>
            </w:pPr>
            <w:r>
              <w:t xml:space="preserve">Final comprehensive geological report (Hebrew &amp; English), including foundation recommendations and risk mitigation plan</w:t>
            </w:r>
          </w:p>
        </w:tc>
        <w:tc>
          <w:tcPr/>
          <w:p>
            <w:pPr>
              <w:pStyle w:val="Compact"/>
              <w:jc w:val="left"/>
            </w:pPr>
            <w:r>
              <w:t xml:space="preserve">1 report</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Tel Aviv, Israel</w:t>
            </w:r>
          </w:p>
        </w:tc>
      </w:tr>
      <w:tr>
        <w:tc>
          <w:tcPr/>
          <w:p>
            <w:pPr>
              <w:pStyle w:val="Compact"/>
              <w:jc w:val="left"/>
            </w:pPr>
            <w:r>
              <w:t xml:space="preserve">7</w:t>
            </w:r>
          </w:p>
        </w:tc>
        <w:tc>
          <w:tcPr/>
          <w:p>
            <w:pPr>
              <w:pStyle w:val="Compact"/>
              <w:jc w:val="left"/>
            </w:pPr>
            <w:r>
              <w:t xml:space="preserve">Two on-site client review meetings with the Geologist in Tel Aviv to present interim findings</w:t>
            </w:r>
          </w:p>
        </w:tc>
        <w:tc>
          <w:tcPr/>
          <w:p>
            <w:pPr>
              <w:pStyle w:val="Compact"/>
              <w:jc w:val="left"/>
            </w:pPr>
            <w:r>
              <w:t xml:space="preserve">2 meetings</w:t>
            </w:r>
          </w:p>
        </w:tc>
        <w:tc>
          <w:tcPr/>
          <w:p>
            <w:pPr>
              <w:pStyle w:val="Compact"/>
              <w:jc w:val="left"/>
            </w:pPr>
            <w:r>
              <w:t xml:space="preserve">2,500.00</w:t>
            </w:r>
          </w:p>
        </w:tc>
        <w:tc>
          <w:tcPr/>
          <w:p>
            <w:pPr>
              <w:pStyle w:val="Compact"/>
              <w:jc w:val="left"/>
            </w:pPr>
            <w:r>
              <w:t xml:space="preserve">5,000.00</w:t>
            </w:r>
          </w:p>
        </w:tc>
        <w:tc>
          <w:tcPr/>
          <w:p>
            <w:pPr>
              <w:pStyle w:val="Compact"/>
              <w:jc w:val="left"/>
            </w:pPr>
            <w:r>
              <w:t xml:space="preserve">Tel Aviv, Israel</w:t>
            </w:r>
          </w:p>
        </w:tc>
      </w:tr>
      <w:tr>
        <w:tc>
          <w:tcPr>
            <w:gridSpan w:val="4"/>
          </w:tcPr>
          <w:p>
            <w:pPr>
              <w:pStyle w:val="Compact"/>
              <w:jc w:val="left"/>
            </w:pPr>
            <w:r>
              <w:rPr>
                <w:bCs/>
                <w:b/>
              </w:rPr>
              <w:t xml:space="preserve">Subtotal</w:t>
            </w:r>
          </w:p>
        </w:tc>
        <w:tc>
          <w:tcPr/>
          <w:p>
            <w:pPr>
              <w:pStyle w:val="Compact"/>
              <w:jc w:val="left"/>
            </w:pPr>
            <w:r>
              <w:rPr>
                <w:bCs/>
                <w:b/>
              </w:rPr>
              <w:t xml:space="preserve">168,660.00</w:t>
            </w:r>
          </w:p>
        </w:tc>
        <w:tc>
          <w:tcPr/>
          <w:p>
            <w:pPr>
              <w:pStyle w:val="Compact"/>
            </w:pPr>
          </w:p>
        </w:tc>
      </w:tr>
      <w:tr>
        <w:tc>
          <w:tcPr>
            <w:gridSpan w:val="4"/>
          </w:tcPr>
          <w:p>
            <w:pPr>
              <w:pStyle w:val="Compact"/>
              <w:jc w:val="left"/>
            </w:pPr>
            <w:r>
              <w:rPr>
                <w:bCs/>
                <w:b/>
              </w:rPr>
              <w:t xml:space="preserve">VAT (18%)</w:t>
            </w:r>
          </w:p>
        </w:tc>
        <w:tc>
          <w:tcPr/>
          <w:p>
            <w:pPr>
              <w:pStyle w:val="Compact"/>
              <w:jc w:val="left"/>
            </w:pPr>
            <w:r>
              <w:rPr>
                <w:bCs/>
                <w:b/>
              </w:rPr>
              <w:t xml:space="preserve">30,358.80</w:t>
            </w:r>
          </w:p>
        </w:tc>
        <w:tc>
          <w:tcPr/>
          <w:p>
            <w:pPr>
              <w:pStyle w:val="Compact"/>
            </w:pPr>
          </w:p>
        </w:tc>
      </w:tr>
      <w:tr>
        <w:tc>
          <w:tcPr>
            <w:gridSpan w:val="4"/>
          </w:tcPr>
          <w:p>
            <w:pPr>
              <w:pStyle w:val="Compact"/>
              <w:jc w:val="left"/>
            </w:pPr>
            <w:r>
              <w:rPr>
                <w:bCs/>
                <w:b/>
              </w:rPr>
              <w:t xml:space="preserve">Grand Total (ILS)</w:t>
            </w:r>
          </w:p>
        </w:tc>
        <w:tc>
          <w:tcPr/>
          <w:p>
            <w:pPr>
              <w:pStyle w:val="Compact"/>
              <w:jc w:val="left"/>
            </w:pPr>
            <w:r>
              <w:rPr>
                <w:bCs/>
                <w:b/>
              </w:rPr>
              <w:t xml:space="preserve">199,018.80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Geologist</w:t>
      </w:r>
      <w:r>
        <w:t xml:space="preserve"> </w:t>
      </w:r>
      <w:r>
        <w:t xml:space="preserve">(Service Provider) upon signature by both parties. All services shall be rendered in</w:t>
      </w:r>
      <w:r>
        <w:t xml:space="preserve"> </w:t>
      </w:r>
      <w:r>
        <w:t xml:space="preserve">Tel Aviv, Israel</w:t>
      </w:r>
      <w:r>
        <w:t xml:space="preserve">, unless otherwise agreed in writing.</w:t>
      </w:r>
    </w:p>
    <w:p>
      <w:pPr>
        <w:numPr>
          <w:ilvl w:val="0"/>
          <w:numId w:val="1001"/>
        </w:numPr>
        <w:pStyle w:val="Compact"/>
      </w:pPr>
      <w:r>
        <w:t xml:space="preserve">The</w:t>
      </w:r>
      <w:r>
        <w:t xml:space="preserve"> </w:t>
      </w:r>
      <w:r>
        <w:t xml:space="preserve">Geologist</w:t>
      </w:r>
      <w:r>
        <w:t xml:space="preserve"> </w:t>
      </w:r>
      <w:r>
        <w:t xml:space="preserve">shall hold a valid professional license issued by the Israel Geological Survey and shall maintain professional liability insurance with a minimum coverage of ILS 2,000,000 for the duration of the engagement.</w:t>
      </w:r>
    </w:p>
    <w:p>
      <w:pPr>
        <w:numPr>
          <w:ilvl w:val="0"/>
          <w:numId w:val="1001"/>
        </w:numPr>
        <w:pStyle w:val="Compact"/>
      </w:pPr>
      <w:r>
        <w:t xml:space="preserve">Payment terms: 30% advance upon acceptance of this</w:t>
      </w:r>
      <w:r>
        <w:t xml:space="preserve"> </w:t>
      </w:r>
      <w:r>
        <w:t xml:space="preserve">Purchase Order</w:t>
      </w:r>
      <w:r>
        <w:t xml:space="preserve">; 40% upon completion of fieldwork and borehole supervision; 30% upon delivery and acceptance of the final geological report. All payments shall be made via bank transfer to the account specified by the</w:t>
      </w:r>
      <w:r>
        <w:t xml:space="preserve"> </w:t>
      </w:r>
      <w:r>
        <w:t xml:space="preserve">Geologist</w:t>
      </w:r>
      <w:r>
        <w:t xml:space="preserve">.</w:t>
      </w:r>
    </w:p>
    <w:p>
      <w:pPr>
        <w:numPr>
          <w:ilvl w:val="0"/>
          <w:numId w:val="1001"/>
        </w:numPr>
        <w:pStyle w:val="Compact"/>
      </w:pPr>
      <w:r>
        <w:t xml:space="preserve">The</w:t>
      </w:r>
      <w:r>
        <w:t xml:space="preserve"> </w:t>
      </w:r>
      <w:r>
        <w:t xml:space="preserve">Geologist</w:t>
      </w:r>
      <w:r>
        <w:t xml:space="preserve"> </w:t>
      </w:r>
      <w:r>
        <w:t xml:space="preserve">shall deliver all interim and final reports in both Hebrew and English. The final report shall be submitted to the Buyer's office in Tel Aviv no later than 45 calendar days from the date of this</w:t>
      </w:r>
      <w:r>
        <w:t xml:space="preserve"> </w:t>
      </w:r>
      <w:r>
        <w:t xml:space="preserve">Purchase Order</w:t>
      </w:r>
      <w:r>
        <w:t xml:space="preserve">.</w:t>
      </w:r>
    </w:p>
    <w:p>
      <w:pPr>
        <w:numPr>
          <w:ilvl w:val="0"/>
          <w:numId w:val="1001"/>
        </w:numPr>
        <w:pStyle w:val="Compact"/>
      </w:pPr>
      <w:r>
        <w:t xml:space="preserve">All geological data, core samples, and field notes generated under this</w:t>
      </w:r>
      <w:r>
        <w:t xml:space="preserve"> </w:t>
      </w:r>
      <w:r>
        <w:t xml:space="preserve">Purchase Order</w:t>
      </w:r>
      <w:r>
        <w:t xml:space="preserve"> </w:t>
      </w:r>
      <w:r>
        <w:t xml:space="preserve">shall become the property of the Buyer upon full payment. The</w:t>
      </w:r>
      <w:r>
        <w:t xml:space="preserve"> </w:t>
      </w:r>
      <w:r>
        <w:t xml:space="preserve">Geologist</w:t>
      </w:r>
      <w:r>
        <w:t xml:space="preserve"> </w:t>
      </w:r>
      <w:r>
        <w:t xml:space="preserve">retains the right to reference the project in professional portfolios with prior written consent.</w:t>
      </w:r>
    </w:p>
    <w:p>
      <w:pPr>
        <w:numPr>
          <w:ilvl w:val="0"/>
          <w:numId w:val="1001"/>
        </w:numPr>
        <w:pStyle w:val="Compact"/>
      </w:pPr>
      <w:r>
        <w:t xml:space="preserve">Any change in scope, additional boreholes, or extended fieldwork in</w:t>
      </w:r>
      <w:r>
        <w:t xml:space="preserve"> </w:t>
      </w:r>
      <w:r>
        <w:t xml:space="preserve">Tel Aviv, Israel</w:t>
      </w:r>
      <w:r>
        <w:t xml:space="preserve"> </w:t>
      </w:r>
      <w:r>
        <w:t xml:space="preserve">shall require a written amendment to this</w:t>
      </w:r>
      <w:r>
        <w:t xml:space="preserve"> </w:t>
      </w:r>
      <w:r>
        <w:t xml:space="preserve">Purchase Order</w:t>
      </w:r>
      <w:r>
        <w:t xml:space="preserve"> </w:t>
      </w:r>
      <w:r>
        <w:t xml:space="preserve">signed by both parties before execution.</w:t>
      </w:r>
    </w:p>
    <w:p>
      <w:pPr>
        <w:numPr>
          <w:ilvl w:val="0"/>
          <w:numId w:val="1001"/>
        </w:numPr>
        <w:pStyle w:val="Compact"/>
      </w:pPr>
      <w:r>
        <w:t xml:space="preserve">Disputes arising from this</w:t>
      </w:r>
      <w:r>
        <w:t xml:space="preserve"> </w:t>
      </w:r>
      <w:r>
        <w:t xml:space="preserve">Purchase Order</w:t>
      </w:r>
      <w:r>
        <w:t xml:space="preserve"> </w:t>
      </w:r>
      <w:r>
        <w:t xml:space="preserve">shall be governed by the laws of the State of Israel and shall be subject to the exclusive jurisdiction of the competent courts in Tel Aviv, Israel.</w:t>
      </w:r>
    </w:p>
    <w:p>
      <w:pPr>
        <w:numPr>
          <w:ilvl w:val="0"/>
          <w:numId w:val="1001"/>
        </w:numPr>
        <w:pStyle w:val="Compact"/>
      </w:pPr>
      <w:r>
        <w:t xml:space="preserve">The</w:t>
      </w:r>
      <w:r>
        <w:t xml:space="preserve"> </w:t>
      </w:r>
      <w:r>
        <w:t xml:space="preserve">Geologist</w:t>
      </w:r>
      <w:r>
        <w:t xml:space="preserve"> </w:t>
      </w:r>
      <w:r>
        <w:t xml:space="preserve">shall comply with all applicable Israeli environmental regulations, occupational health and safety standards (OSHA Israel), and municipal permits required for drilling and fieldwork in the Tel Aviv-Yafo municipality.</w:t>
      </w:r>
    </w:p>
    <w:p>
      <w:pPr>
        <w:numPr>
          <w:ilvl w:val="0"/>
          <w:numId w:val="1001"/>
        </w:numPr>
        <w:pStyle w:val="Compact"/>
      </w:pPr>
      <w:r>
        <w:t xml:space="preserve">This</w:t>
      </w:r>
      <w:r>
        <w:t xml:space="preserve"> </w:t>
      </w:r>
      <w:r>
        <w:t xml:space="preserve">Purchase Order</w:t>
      </w:r>
      <w:r>
        <w:t xml:space="preserve"> </w:t>
      </w:r>
      <w:r>
        <w:t xml:space="preserve">is valid for 90 days from the date of issue. Failure to execute within this period shall render the</w:t>
      </w:r>
      <w:r>
        <w:t xml:space="preserve"> </w:t>
      </w:r>
      <w:r>
        <w:t xml:space="preserve">Purchase Order</w:t>
      </w:r>
      <w:r>
        <w:t xml:space="preserve"> </w:t>
      </w:r>
      <w:r>
        <w:t xml:space="preserve">null and void unless extended in writing.</w:t>
      </w:r>
    </w:p>
    <w:p>
      <w:pPr>
        <w:pStyle w:val="FirstParagraph"/>
      </w:pPr>
      <w:r>
        <w:t xml:space="preserve">Acceptance &amp; Signatures</w:t>
      </w:r>
    </w:p>
    <w:p>
      <w:pPr>
        <w:pStyle w:val="BodyText"/>
      </w:pPr>
      <w:r>
        <w:rPr>
          <w:bCs/>
          <w:b/>
        </w:rPr>
        <w:t xml:space="preserve">For the Buyer:</w:t>
      </w:r>
      <w:r>
        <w:t xml:space="preserve"> </w:t>
      </w:r>
      <w:r>
        <w:t xml:space="preserve">Levant Infrastructure Development Ltd.</w:t>
      </w:r>
    </w:p>
    <w:p>
      <w:pPr>
        <w:pStyle w:val="BodyText"/>
      </w:pPr>
      <w:r>
        <w:t xml:space="preserve">Name: Daniel Peretz — Title: Procurement Director</w:t>
      </w:r>
    </w:p>
    <w:p>
      <w:pPr>
        <w:pStyle w:val="BodyText"/>
      </w:pPr>
      <w:r>
        <w:t xml:space="preserve">Date: _______________    Location: Tel Aviv, Israel</w:t>
      </w:r>
    </w:p>
    <w:p>
      <w:pPr>
        <w:pStyle w:val="BodyText"/>
      </w:pPr>
      <w:r>
        <w:rPr>
          <w:bCs/>
          <w:b/>
        </w:rPr>
        <w:t xml:space="preserve">For the Geologist (Service Provider):</w:t>
      </w:r>
      <w:r>
        <w:t xml:space="preserve"> </w:t>
      </w:r>
      <w:r>
        <w:t xml:space="preserve">Ashkenazi Geological Consulting</w:t>
      </w:r>
    </w:p>
    <w:p>
      <w:pPr>
        <w:pStyle w:val="BodyText"/>
      </w:pPr>
      <w:r>
        <w:t xml:space="preserve">Name: Dr. Miriam Ashkenazi — Title: Lead Geologist</w:t>
      </w:r>
    </w:p>
    <w:p>
      <w:pPr>
        <w:pStyle w:val="BodyText"/>
      </w:pPr>
      <w:r>
        <w:t xml:space="preserve">Date: _______________    Location: Tel Aviv, Israel</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(PO-IL-TLV-2025-0487) is an official procurement document issued in accordance with the internal procurement policy of Levant Infrastructure Development Ltd. and the applicable provisions of the Israeli Companies Law, 5759-1999. The engagement of the</w:t>
      </w:r>
      <w:r>
        <w:t xml:space="preserve"> </w:t>
      </w:r>
      <w:r>
        <w:t xml:space="preserve">Geologist</w:t>
      </w:r>
      <w:r>
        <w:t xml:space="preserve"> </w:t>
      </w:r>
      <w:r>
        <w:t xml:space="preserve">under this</w:t>
      </w:r>
      <w:r>
        <w:t xml:space="preserve"> </w:t>
      </w:r>
      <w:r>
        <w:t xml:space="preserve">Purchase Order</w:t>
      </w:r>
      <w:r>
        <w:t xml:space="preserve"> </w:t>
      </w:r>
      <w:r>
        <w:t xml:space="preserve">is strictly for the project site located in</w:t>
      </w:r>
      <w:r>
        <w:t xml:space="preserve"> </w:t>
      </w:r>
      <w:r>
        <w:t xml:space="preserve">Tel Aviv, Israel</w:t>
      </w:r>
      <w:r>
        <w:t xml:space="preserve">, and no services shall be performed outside the Tel Aviv-Yafo municipal boundaries without a formal written amendment. All communications regarding this</w:t>
      </w:r>
      <w:r>
        <w:t xml:space="preserve"> </w:t>
      </w:r>
      <w:r>
        <w:t xml:space="preserve">Purchase Order</w:t>
      </w:r>
      <w:r>
        <w:t xml:space="preserve"> </w:t>
      </w:r>
      <w:r>
        <w:t xml:space="preserve">shall be directed to the Procurement Office in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Geological Services - Tel Aviv, Israel</dc:title>
  <dc:creator/>
  <dc:language>en</dc:language>
  <cp:keywords/>
  <dcterms:created xsi:type="dcterms:W3CDTF">2026-10-10T09:30:53Z</dcterms:created>
  <dcterms:modified xsi:type="dcterms:W3CDTF">2026-10-10T09:30:53Z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