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Professional Geologist Engagement — Japan Kyoto Region</w:t>
      </w:r>
    </w:p>
    <w:bookmarkEnd w:id="20"/>
    <w:p>
      <w:pPr>
        <w:pStyle w:val="BodyText"/>
      </w:pPr>
      <w:r>
        <w:rPr>
          <w:bCs/>
          <w:b/>
        </w:rPr>
        <w:t xml:space="preserve">Purchase Order No.:</w:t>
      </w:r>
      <w:r>
        <w:t xml:space="preserve"> </w:t>
      </w:r>
      <w:r>
        <w:t xml:space="preserve">PO-JK-2025-04872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Japanese Yen (JPY)</w:t>
      </w:r>
      <w:r>
        <w:br/>
      </w:r>
      <w:r>
        <w:rPr>
          <w:bCs/>
          <w:b/>
        </w:rPr>
        <w:t xml:space="preserve">Incoterms:</w:t>
      </w:r>
      <w:r>
        <w:t xml:space="preserve"> </w:t>
      </w:r>
      <w:r>
        <w:t xml:space="preserve">DAP Kyoto</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Kyoto Geological Survey &amp; Environmental Consulting Co., Ltd.</w:t>
            </w:r>
          </w:p>
        </w:tc>
      </w:tr>
      <w:tr>
        <w:tc>
          <w:tcPr/>
          <w:p>
            <w:pPr>
              <w:pStyle w:val="Compact"/>
              <w:jc w:val="left"/>
            </w:pPr>
            <w:r>
              <w:rPr>
                <w:bCs/>
                <w:b/>
              </w:rPr>
              <w:t xml:space="preserve">Address:</w:t>
            </w:r>
          </w:p>
        </w:tc>
        <w:tc>
          <w:tcPr/>
          <w:p>
            <w:pPr>
              <w:pStyle w:val="Compact"/>
              <w:jc w:val="left"/>
            </w:pPr>
            <w:r>
              <w:t xml:space="preserve">7-2-1 Higashiyama, Higashiyama-ku, Kyoto 605-0001, Japan Kyoto</w:t>
            </w:r>
          </w:p>
        </w:tc>
      </w:tr>
      <w:tr>
        <w:tc>
          <w:tcPr/>
          <w:p>
            <w:pPr>
              <w:pStyle w:val="Compact"/>
              <w:jc w:val="left"/>
            </w:pPr>
            <w:r>
              <w:rPr>
                <w:bCs/>
                <w:b/>
              </w:rPr>
              <w:t xml:space="preserve">Contact Person:</w:t>
            </w:r>
          </w:p>
        </w:tc>
        <w:tc>
          <w:tcPr/>
          <w:p>
            <w:pPr>
              <w:pStyle w:val="Compact"/>
              <w:jc w:val="left"/>
            </w:pPr>
            <w:r>
              <w:t xml:space="preserve">Dr. Haruki Tanaka, Director of Field Operations</w:t>
            </w:r>
          </w:p>
        </w:tc>
      </w:tr>
      <w:tr>
        <w:tc>
          <w:tcPr/>
          <w:p>
            <w:pPr>
              <w:pStyle w:val="Compact"/>
              <w:jc w:val="left"/>
            </w:pPr>
            <w:r>
              <w:rPr>
                <w:bCs/>
                <w:b/>
              </w:rPr>
              <w:t xml:space="preserve">Email:</w:t>
            </w:r>
          </w:p>
        </w:tc>
        <w:tc>
          <w:tcPr/>
          <w:p>
            <w:pPr>
              <w:pStyle w:val="Compact"/>
              <w:jc w:val="left"/>
            </w:pPr>
            <w:r>
              <w:t xml:space="preserve">procurement@kyoto-geosurvey.co.jp</w:t>
            </w:r>
          </w:p>
        </w:tc>
      </w:tr>
      <w:tr>
        <w:tc>
          <w:tcPr/>
          <w:p>
            <w:pPr>
              <w:pStyle w:val="Compact"/>
              <w:jc w:val="left"/>
            </w:pPr>
            <w:r>
              <w:rPr>
                <w:bCs/>
                <w:b/>
              </w:rPr>
              <w:t xml:space="preserve">Phone:</w:t>
            </w:r>
          </w:p>
        </w:tc>
        <w:tc>
          <w:tcPr/>
          <w:p>
            <w:pPr>
              <w:pStyle w:val="Compact"/>
              <w:jc w:val="left"/>
            </w:pPr>
            <w:r>
              <w:t xml:space="preserve">+81-75-555-0142</w:t>
            </w:r>
          </w:p>
        </w:tc>
      </w:tr>
    </w:tbl>
    <w:bookmarkEnd w:id="21"/>
    <w:bookmarkStart w:id="22" w:name="supplier-service-provider-information"/>
    <w:p>
      <w:pPr>
        <w:pStyle w:val="Heading2"/>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Alpine Earth Sciences International, LLC</w:t>
            </w:r>
          </w:p>
        </w:tc>
      </w:tr>
      <w:tr>
        <w:tc>
          <w:tcPr/>
          <w:p>
            <w:pPr>
              <w:pStyle w:val="Compact"/>
              <w:jc w:val="left"/>
            </w:pPr>
            <w:r>
              <w:rPr>
                <w:bCs/>
                <w:b/>
              </w:rPr>
              <w:t xml:space="preserve">Address:</w:t>
            </w:r>
          </w:p>
        </w:tc>
        <w:tc>
          <w:tcPr/>
          <w:p>
            <w:pPr>
              <w:pStyle w:val="Compact"/>
              <w:jc w:val="left"/>
            </w:pPr>
            <w:r>
              <w:t xml:space="preserve">4500 Research Parkway, Boulder, CO 80301, United States</w:t>
            </w:r>
          </w:p>
        </w:tc>
      </w:tr>
      <w:tr>
        <w:tc>
          <w:tcPr/>
          <w:p>
            <w:pPr>
              <w:pStyle w:val="Compact"/>
              <w:jc w:val="left"/>
            </w:pPr>
            <w:r>
              <w:rPr>
                <w:bCs/>
                <w:b/>
              </w:rPr>
              <w:t xml:space="preserve">Contact Person:</w:t>
            </w:r>
          </w:p>
        </w:tc>
        <w:tc>
          <w:tcPr/>
          <w:p>
            <w:pPr>
              <w:pStyle w:val="Compact"/>
              <w:jc w:val="left"/>
            </w:pPr>
            <w:r>
              <w:t xml:space="preserve">Ms. Eleanor Whitfield, Account Manager</w:t>
            </w:r>
          </w:p>
        </w:tc>
      </w:tr>
      <w:tr>
        <w:tc>
          <w:tcPr/>
          <w:p>
            <w:pPr>
              <w:pStyle w:val="Compact"/>
              <w:jc w:val="left"/>
            </w:pPr>
            <w:r>
              <w:rPr>
                <w:bCs/>
                <w:b/>
              </w:rPr>
              <w:t xml:space="preserve">Email:</w:t>
            </w:r>
          </w:p>
        </w:tc>
        <w:tc>
          <w:tcPr/>
          <w:p>
            <w:pPr>
              <w:pStyle w:val="Compact"/>
              <w:jc w:val="left"/>
            </w:pPr>
            <w:r>
              <w:t xml:space="preserve">e.whitfield@alpineearth.com</w:t>
            </w:r>
          </w:p>
        </w:tc>
      </w:tr>
      <w:tr>
        <w:tc>
          <w:tcPr/>
          <w:p>
            <w:pPr>
              <w:pStyle w:val="Compact"/>
              <w:jc w:val="left"/>
            </w:pPr>
            <w:r>
              <w:rPr>
                <w:bCs/>
                <w:b/>
              </w:rPr>
              <w:t xml:space="preserve">Phone:</w:t>
            </w:r>
          </w:p>
        </w:tc>
        <w:tc>
          <w:tcPr/>
          <w:p>
            <w:pPr>
              <w:pStyle w:val="Compact"/>
              <w:jc w:val="left"/>
            </w:pPr>
            <w:r>
              <w:t xml:space="preserve">+1-303-555-7891</w:t>
            </w:r>
          </w:p>
        </w:tc>
      </w:tr>
    </w:tbl>
    <w:bookmarkEnd w:id="22"/>
    <w:bookmarkStart w:id="23" w:name="X0e5a1e890aca8efef102c86b55eb7e8c1c1918c"/>
    <w:p>
      <w:pPr>
        <w:pStyle w:val="Heading2"/>
      </w:pPr>
      <w:r>
        <w:t xml:space="preserve">3. Scope of Engagement — Geologist Services in Japan Kyoto</w:t>
      </w:r>
    </w:p>
    <w:p>
      <w:pPr>
        <w:pStyle w:val="FirstParagraph"/>
      </w:pPr>
      <w:r>
        <w:t xml:space="preserve">This Purchase Order authorizes the engagement of a qualified</w:t>
      </w:r>
      <w:r>
        <w:t xml:space="preserve"> </w:t>
      </w:r>
      <w:r>
        <w:t xml:space="preserve">Geologist</w:t>
      </w:r>
      <w:r>
        <w:t xml:space="preserve"> </w:t>
      </w:r>
      <w:r>
        <w:t xml:space="preserve">to conduct comprehensive geological survey, seismic risk assessment, and environmental site characterization work within the Japan Kyoto metropolitan area and surrounding prefectural regions. The Geologist shall be responsible for field sampling, laboratory analysis coordination, and the preparation of a final technical report in accordance with the Japan Meteorological Agency (JMA) and the Ministry of Land, Infrastructure, Transport and Tourism (MLIT) regulatory standards. All work shall be performed in compliance with local Japan Kyoto municipal ordinances regarding environmental protection and land-use planning.</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001</w:t>
            </w:r>
          </w:p>
        </w:tc>
        <w:tc>
          <w:tcPr/>
          <w:p>
            <w:pPr>
              <w:pStyle w:val="Compact"/>
              <w:jc w:val="left"/>
            </w:pPr>
            <w:r>
              <w:t xml:space="preserve">Senior Geologist — On-site geological mapping and stratigraphic survey, Japan Kyoto basin (Higashiyama, Nakagyo, and Fushimi wards)</w:t>
            </w:r>
          </w:p>
        </w:tc>
        <w:tc>
          <w:tcPr/>
          <w:p>
            <w:pPr>
              <w:pStyle w:val="Compact"/>
              <w:jc w:val="left"/>
            </w:pPr>
            <w:r>
              <w:t xml:space="preserve">1</w:t>
            </w:r>
          </w:p>
        </w:tc>
        <w:tc>
          <w:tcPr/>
          <w:p>
            <w:pPr>
              <w:pStyle w:val="Compact"/>
              <w:jc w:val="left"/>
            </w:pPr>
            <w:r>
              <w:t xml:space="preserve">Engagement (45 days)</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002</w:t>
            </w:r>
          </w:p>
        </w:tc>
        <w:tc>
          <w:tcPr/>
          <w:p>
            <w:pPr>
              <w:pStyle w:val="Compact"/>
              <w:jc w:val="left"/>
            </w:pPr>
            <w:r>
              <w:t xml:space="preserve">Geologist — Seismic microzonation and liquefaction potential assessment for Japan Kyoto urban corridor</w:t>
            </w:r>
          </w:p>
        </w:tc>
        <w:tc>
          <w:tcPr/>
          <w:p>
            <w:pPr>
              <w:pStyle w:val="Compact"/>
              <w:jc w:val="left"/>
            </w:pPr>
            <w:r>
              <w:t xml:space="preserve">1</w:t>
            </w:r>
          </w:p>
        </w:tc>
        <w:tc>
          <w:tcPr/>
          <w:p>
            <w:pPr>
              <w:pStyle w:val="Compact"/>
              <w:jc w:val="left"/>
            </w:pPr>
            <w:r>
              <w:t xml:space="preserve">Engagement (30 days)</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003</w:t>
            </w:r>
          </w:p>
        </w:tc>
        <w:tc>
          <w:tcPr/>
          <w:p>
            <w:pPr>
              <w:pStyle w:val="Compact"/>
              <w:jc w:val="left"/>
            </w:pPr>
            <w:r>
              <w:t xml:space="preserve">Geologist — Groundwater hydrogeology study and aquifer characterization, Japan Kyoto foothills (Kizugawa River basin)</w:t>
            </w:r>
          </w:p>
        </w:tc>
        <w:tc>
          <w:tcPr/>
          <w:p>
            <w:pPr>
              <w:pStyle w:val="Compact"/>
              <w:jc w:val="left"/>
            </w:pPr>
            <w:r>
              <w:t xml:space="preserve">1</w:t>
            </w:r>
          </w:p>
        </w:tc>
        <w:tc>
          <w:tcPr/>
          <w:p>
            <w:pPr>
              <w:pStyle w:val="Compact"/>
              <w:jc w:val="left"/>
            </w:pPr>
            <w:r>
              <w:t xml:space="preserve">Engagement (20 days)</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004</w:t>
            </w:r>
          </w:p>
        </w:tc>
        <w:tc>
          <w:tcPr/>
          <w:p>
            <w:pPr>
              <w:pStyle w:val="Compact"/>
              <w:jc w:val="left"/>
            </w:pPr>
            <w:r>
              <w:t xml:space="preserve">Field sampling kits, portable XRF analyzers, and core-drilling consumables for Geologist fieldwork in Japan Kyoto</w:t>
            </w:r>
          </w:p>
        </w:tc>
        <w:tc>
          <w:tcPr/>
          <w:p>
            <w:pPr>
              <w:pStyle w:val="Compact"/>
              <w:jc w:val="left"/>
            </w:pPr>
            <w:r>
              <w:t xml:space="preserve">12</w:t>
            </w:r>
          </w:p>
        </w:tc>
        <w:tc>
          <w:tcPr/>
          <w:p>
            <w:pPr>
              <w:pStyle w:val="Compact"/>
              <w:jc w:val="left"/>
            </w:pPr>
            <w:r>
              <w:t xml:space="preserve">Set</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005</w:t>
            </w:r>
          </w:p>
        </w:tc>
        <w:tc>
          <w:tcPr/>
          <w:p>
            <w:pPr>
              <w:pStyle w:val="Compact"/>
              <w:jc w:val="left"/>
            </w:pPr>
            <w:r>
              <w:t xml:space="preserve">Final technical report, GIS data deliverables, and regulatory compliance documentation for Japan Kyoto municipal submission</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006</w:t>
            </w:r>
          </w:p>
        </w:tc>
        <w:tc>
          <w:tcPr/>
          <w:p>
            <w:pPr>
              <w:pStyle w:val="Compact"/>
              <w:jc w:val="left"/>
            </w:pPr>
            <w:r>
              <w:t xml:space="preserve">Travel, accommodation, and per diem for Geologist stationed in Japan Kyoto (estimated 95 days)</w:t>
            </w:r>
          </w:p>
        </w:tc>
        <w:tc>
          <w:tcPr/>
          <w:p>
            <w:pPr>
              <w:pStyle w:val="Compact"/>
              <w:jc w:val="left"/>
            </w:pPr>
            <w:r>
              <w:t xml:space="preserve">95</w:t>
            </w:r>
          </w:p>
        </w:tc>
        <w:tc>
          <w:tcPr/>
          <w:p>
            <w:pPr>
              <w:pStyle w:val="Compact"/>
              <w:jc w:val="left"/>
            </w:pPr>
            <w:r>
              <w:t xml:space="preserve">Day</w:t>
            </w:r>
          </w:p>
        </w:tc>
        <w:tc>
          <w:tcPr/>
          <w:p>
            <w:pPr>
              <w:pStyle w:val="Compact"/>
              <w:jc w:val="left"/>
            </w:pPr>
            <w:r>
              <w:t xml:space="preserve">28,000</w:t>
            </w:r>
          </w:p>
        </w:tc>
        <w:tc>
          <w:tcPr/>
          <w:p>
            <w:pPr>
              <w:pStyle w:val="Compact"/>
              <w:jc w:val="left"/>
            </w:pPr>
            <w:r>
              <w:t xml:space="preserve">2,660,000</w:t>
            </w:r>
          </w:p>
        </w:tc>
      </w:tr>
      <w:tr>
        <w:tc>
          <w:tcPr>
            <w:gridSpan w:val="5"/>
          </w:tcPr>
          <w:p>
            <w:pPr>
              <w:pStyle w:val="Compact"/>
              <w:jc w:val="right"/>
            </w:pPr>
            <w:r>
              <w:t xml:space="preserve">SUBTOTAL</w:t>
            </w:r>
          </w:p>
        </w:tc>
        <w:tc>
          <w:tcPr/>
          <w:p>
            <w:pPr>
              <w:pStyle w:val="Compact"/>
              <w:jc w:val="left"/>
            </w:pPr>
            <w:r>
              <w:t xml:space="preserve">9,880,000</w:t>
            </w:r>
          </w:p>
        </w:tc>
      </w:tr>
      <w:tr>
        <w:tc>
          <w:tcPr>
            <w:gridSpan w:val="5"/>
          </w:tcPr>
          <w:p>
            <w:pPr>
              <w:pStyle w:val="Compact"/>
              <w:jc w:val="right"/>
            </w:pPr>
            <w:r>
              <w:t xml:space="preserve">Consumption Tax (10%)</w:t>
            </w:r>
          </w:p>
        </w:tc>
        <w:tc>
          <w:tcPr/>
          <w:p>
            <w:pPr>
              <w:pStyle w:val="Compact"/>
              <w:jc w:val="left"/>
            </w:pPr>
            <w:r>
              <w:t xml:space="preserve">988,000</w:t>
            </w:r>
          </w:p>
        </w:tc>
      </w:tr>
      <w:tr>
        <w:tc>
          <w:tcPr>
            <w:gridSpan w:val="5"/>
          </w:tcPr>
          <w:p>
            <w:pPr>
              <w:pStyle w:val="Compact"/>
              <w:jc w:val="right"/>
            </w:pPr>
            <w:r>
              <w:t xml:space="preserve">GRAND TOTAL</w:t>
            </w:r>
          </w:p>
        </w:tc>
        <w:tc>
          <w:tcPr/>
          <w:p>
            <w:pPr>
              <w:pStyle w:val="Compact"/>
              <w:jc w:val="left"/>
            </w:pPr>
            <w:r>
              <w:t xml:space="preserve">10,868,000</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Supplier. The Supplier shall confirm acceptance of this Purchase Order within five (5) business days of receipt.</w:t>
      </w:r>
    </w:p>
    <w:p>
      <w:pPr>
        <w:numPr>
          <w:ilvl w:val="0"/>
          <w:numId w:val="1001"/>
        </w:numPr>
        <w:pStyle w:val="Compact"/>
      </w:pPr>
      <w:r>
        <w:rPr>
          <w:bCs/>
          <w:b/>
        </w:rPr>
        <w:t xml:space="preserve">Geologist Qualifications:</w:t>
      </w:r>
      <w:r>
        <w:t xml:space="preserve"> </w:t>
      </w:r>
      <w:r>
        <w:t xml:space="preserve">The Geologist assigned to this engagement in Japan Kyoto must hold a minimum of a Master's degree in Geology or a related earth science discipline, possess at least ten (10) years of professional field experience, and be registered with the Japan Association of Engineering Geologists (JAEG). The Geologist must demonstrate fluency in Japanese or provide a certified interpreter at no additional cost to the Buyer.</w:t>
      </w:r>
    </w:p>
    <w:p>
      <w:pPr>
        <w:numPr>
          <w:ilvl w:val="0"/>
          <w:numId w:val="1001"/>
        </w:numPr>
        <w:pStyle w:val="Compact"/>
      </w:pPr>
      <w:r>
        <w:rPr>
          <w:bCs/>
          <w:b/>
        </w:rPr>
        <w:t xml:space="preserve">Performance Schedule:</w:t>
      </w:r>
      <w:r>
        <w:t xml:space="preserve"> </w:t>
      </w:r>
      <w:r>
        <w:t xml:space="preserve">All fieldwork in Japan Kyoto shall commence no later than 1 July 2025 and shall be completed by 30 September 2025. The final report must be delivered within fifteen (15) business days of fieldwork completion.</w:t>
      </w:r>
    </w:p>
    <w:p>
      <w:pPr>
        <w:numPr>
          <w:ilvl w:val="0"/>
          <w:numId w:val="1001"/>
        </w:numPr>
        <w:pStyle w:val="Compact"/>
      </w:pPr>
      <w:r>
        <w:rPr>
          <w:bCs/>
          <w:b/>
        </w:rPr>
        <w:t xml:space="preserve">Payment:</w:t>
      </w:r>
      <w:r>
        <w:t xml:space="preserve"> </w:t>
      </w:r>
      <w:r>
        <w:t xml:space="preserve">Payment shall be made in Japanese Yen (JPY) via bank transfer to the account specified by the Supplier. Invoices are due within thirty (30) days of the date of invoice. Late payments shall accrue interest at a rate of 1.5% per month.</w:t>
      </w:r>
    </w:p>
    <w:p>
      <w:pPr>
        <w:numPr>
          <w:ilvl w:val="0"/>
          <w:numId w:val="1001"/>
        </w:numPr>
        <w:pStyle w:val="Compact"/>
      </w:pPr>
      <w:r>
        <w:rPr>
          <w:bCs/>
          <w:b/>
        </w:rPr>
        <w:t xml:space="preserve">Intellectual Property:</w:t>
      </w:r>
      <w:r>
        <w:t xml:space="preserve"> </w:t>
      </w:r>
      <w:r>
        <w:t xml:space="preserve">All data, reports, GIS layers, and analytical results produced by the Geologist in the course of this Purchase Order shall be the exclusive property of the Buyer. The Geologist and Supplier shall not publish, distribute, or disclose any Japan Kyoto-specific findings without prior written consent.</w:t>
      </w:r>
    </w:p>
    <w:p>
      <w:pPr>
        <w:numPr>
          <w:ilvl w:val="0"/>
          <w:numId w:val="1001"/>
        </w:numPr>
        <w:pStyle w:val="Compact"/>
      </w:pPr>
      <w:r>
        <w:rPr>
          <w:bCs/>
          <w:b/>
        </w:rPr>
        <w:t xml:space="preserve">Compliance:</w:t>
      </w:r>
      <w:r>
        <w:t xml:space="preserve"> </w:t>
      </w:r>
      <w:r>
        <w:t xml:space="preserve">The Geologist shall comply with all applicable laws and regulations of Japan, including but not limited to the Act on the Protection of the Environment, the Seismic Hazard Zoning Ordinance, and all Japan Kyoto municipal building and land-use codes.</w:t>
      </w:r>
    </w:p>
    <w:p>
      <w:pPr>
        <w:numPr>
          <w:ilvl w:val="0"/>
          <w:numId w:val="1001"/>
        </w:numPr>
        <w:pStyle w:val="Compact"/>
      </w:pPr>
      <w:r>
        <w:rPr>
          <w:bCs/>
          <w:b/>
        </w:rPr>
        <w:t xml:space="preserve">Insurance:</w:t>
      </w:r>
      <w:r>
        <w:t xml:space="preserve"> </w:t>
      </w:r>
      <w:r>
        <w:t xml:space="preserve">The Supplier shall maintain professional liability insurance with a minimum coverage of JPY 500,000,000 and workers' compensation insurance for the Geologist throughout the duration of the engagement in Japan Kyoto.</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and materials procured up to the date of termination.</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accordance with the rules of the Japan Commercial Arbitration Association (JCAA), seated in Kyoto, Japan. The governing law shall be the laws of Japan.</w:t>
      </w:r>
    </w:p>
    <w:p>
      <w:pPr>
        <w:numPr>
          <w:ilvl w:val="0"/>
          <w:numId w:val="1001"/>
        </w:numPr>
        <w:pStyle w:val="Compact"/>
      </w:pPr>
      <w:r>
        <w:rPr>
          <w:bCs/>
          <w:b/>
        </w:rPr>
        <w:t xml:space="preserve">Force Majeure:</w:t>
      </w:r>
      <w:r>
        <w:t xml:space="preserve"> </w:t>
      </w:r>
      <w:r>
        <w:t xml:space="preserve">Neither party shall be liable for delays caused by natural disasters, including earthquakes, typhoons, or volcanic activity common to the Japan Kyoto region, provided that the affected party notifies the other within forty-eight (48) hours.</w:t>
      </w:r>
    </w:p>
    <w:bookmarkEnd w:id="25"/>
    <w:bookmarkStart w:id="26" w:name="delivery-and-site-access"/>
    <w:p>
      <w:pPr>
        <w:pStyle w:val="Heading2"/>
      </w:pPr>
      <w:r>
        <w:t xml:space="preserve">6. Delivery and Site Access</w:t>
      </w:r>
    </w:p>
    <w:p>
      <w:pPr>
        <w:pStyle w:val="FirstParagraph"/>
      </w:pPr>
      <w:r>
        <w:t xml:space="preserve">The Geologist shall report to the Buyer's field office located at 7-2-1 Higashiyama, Higashiyama-ku, Japan Kyoto. Site access permits for all Japan Kyoto municipal and prefectural properties shall be coordinated by the Buyer's project manager. The Geologist is required to carry a valid work visa and residence card for Japan throughout the engagement period. All field equipment must be inspected and approved by the Buyer's safety officer prior to deployment in Japan Kyoto.</w:t>
      </w:r>
    </w:p>
    <w:bookmarkEnd w:id="26"/>
    <w:p>
      <w:pPr>
        <w:pStyle w:val="BodyText"/>
      </w:pPr>
      <w:r>
        <w:rPr>
          <w:bCs/>
          <w:b/>
        </w:rPr>
        <w:t xml:space="preserve">Authorized by (Buyer):</w:t>
      </w:r>
    </w:p>
    <w:p>
      <w:pPr>
        <w:pStyle w:val="BodyText"/>
      </w:pPr>
      <w:r>
        <w:t xml:space="preserve">Dr. Haruki Tanaka</w:t>
      </w:r>
      <w:r>
        <w:br/>
      </w:r>
      <w:r>
        <w:t xml:space="preserve">Director of Field Operations</w:t>
      </w:r>
      <w:r>
        <w:br/>
      </w:r>
      <w:r>
        <w:t xml:space="preserve">Kyoto Geological Survey &amp; Environmental Consulting Co., Ltd.</w:t>
      </w:r>
      <w:r>
        <w:br/>
      </w:r>
      <w:r>
        <w:t xml:space="preserve">Date: _______________</w:t>
      </w:r>
    </w:p>
    <w:p>
      <w:pPr>
        <w:pStyle w:val="BodyText"/>
      </w:pPr>
      <w:r>
        <w:rPr>
          <w:bCs/>
          <w:b/>
        </w:rPr>
        <w:t xml:space="preserve">Accepted by (Supplier):</w:t>
      </w:r>
    </w:p>
    <w:p>
      <w:pPr>
        <w:pStyle w:val="BodyText"/>
      </w:pPr>
      <w:r>
        <w:t xml:space="preserve">Ms. Eleanor Whitfield</w:t>
      </w:r>
      <w:r>
        <w:br/>
      </w:r>
      <w:r>
        <w:t xml:space="preserve">Account Manager</w:t>
      </w:r>
      <w:r>
        <w:br/>
      </w:r>
      <w:r>
        <w:t xml:space="preserve">Alpine Earth Sciences International, LLC</w:t>
      </w:r>
      <w:r>
        <w:br/>
      </w:r>
      <w:r>
        <w:t xml:space="preserve">Date: _______________</w:t>
      </w:r>
    </w:p>
    <w:p>
      <w:pPr>
        <w:pStyle w:val="BodyText"/>
      </w:pPr>
      <w:r>
        <w:t xml:space="preserve">[COMPANY SEAL / HANKO STAMP AREA]</w:t>
      </w:r>
    </w:p>
    <w:p>
      <w:pPr>
        <w:pStyle w:val="BodyText"/>
      </w:pPr>
      <w:r>
        <w:t xml:space="preserve">This Purchase Order (PO-JK-2025-04872) is issued by Kyoto Geological Survey &amp; Environmental Consulting Co., Ltd. for the engagement of a professional Geologist in Japan Kyoto. This document is valid for a period of ninety (90) days from the date of issue. Unauthorized reproduction or distribution of this Purchase Order is prohibited. © 2025 Kyoto Geological Survey &amp; Environmental Consulting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Japan Kyoto</dc:title>
  <dc:creator/>
  <dc:language>en</dc:language>
  <cp:keywords/>
  <dcterms:created xsi:type="dcterms:W3CDTF">2026-10-10T07:33:56Z</dcterms:created>
  <dcterms:modified xsi:type="dcterms:W3CDTF">2026-10-10T07:33:56Z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