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Geological Consulting Services — Malaysia Kuala Lumpur</w:t>
      </w:r>
    </w:p>
    <w:p>
      <w:pPr>
        <w:pStyle w:val="BodyText"/>
      </w:pPr>
      <w:r>
        <w:t xml:space="preserve">Document Reference: PO-ML-2025-00472</w:t>
      </w:r>
    </w:p>
    <w:bookmarkEnd w:id="20"/>
    <w:p>
      <w:pPr>
        <w:pStyle w:val="BodyText"/>
      </w:pPr>
      <w:r>
        <w:rPr>
          <w:bCs/>
          <w:b/>
        </w:rPr>
        <w:t xml:space="preserve">Purchase Order No.:</w:t>
      </w:r>
      <w:r>
        <w:t xml:space="preserve"> </w:t>
      </w:r>
      <w:r>
        <w:t xml:space="preserve">PO-ML-2025-00472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Malaysian Ringgit (MYR)</w:t>
      </w:r>
      <w:r>
        <w:br/>
      </w:r>
      <w:r>
        <w:rPr>
          <w:bCs/>
          <w:b/>
        </w:rPr>
        <w:t xml:space="preserve">Delivery Location:</w:t>
      </w:r>
      <w:r>
        <w:t xml:space="preserve"> </w:t>
      </w:r>
      <w:r>
        <w:t xml:space="preserve">Malaysia Kuala Lumpur</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Petronas Geoscience Division Sdn. Bhd.</w:t>
            </w:r>
            <w:r>
              <w:br/>
            </w:r>
            <w:r>
              <w:rPr>
                <w:bCs/>
                <w:b/>
              </w:rPr>
              <w:t xml:space="preserve">Address:</w:t>
            </w:r>
            <w:r>
              <w:t xml:space="preserve"> </w:t>
            </w:r>
            <w:r>
              <w:t xml:space="preserve">Level 21, Menara Petronas, 12 Jalan Tun Razak, 50400 Malaysia Kuala Lumpur, Federal Territory of Kuala Lumpur, Malaysia</w:t>
            </w:r>
            <w:r>
              <w:br/>
            </w:r>
            <w:r>
              <w:rPr>
                <w:bCs/>
                <w:b/>
              </w:rPr>
              <w:t xml:space="preserve">Contact Person:</w:t>
            </w:r>
            <w:r>
              <w:t xml:space="preserve"> </w:t>
            </w:r>
            <w:r>
              <w:t xml:space="preserve">En. Ahmad Faizal bin Rahman</w:t>
            </w:r>
            <w:r>
              <w:br/>
            </w:r>
            <w:r>
              <w:rPr>
                <w:bCs/>
                <w:b/>
              </w:rPr>
              <w:t xml:space="preserve">Email:</w:t>
            </w:r>
            <w:r>
              <w:t xml:space="preserve"> </w:t>
            </w:r>
            <w:r>
              <w:t xml:space="preserve">a.fazal@petronas-geo.com.my</w:t>
            </w:r>
            <w:r>
              <w:br/>
            </w:r>
            <w:r>
              <w:rPr>
                <w:bCs/>
                <w:b/>
              </w:rPr>
              <w:t xml:space="preserve">Phone:</w:t>
            </w:r>
            <w:r>
              <w:t xml:space="preserve"> </w:t>
            </w:r>
            <w:r>
              <w:t xml:space="preserve">+60 3-2264 8800</w:t>
            </w:r>
          </w:p>
        </w:tc>
        <w:tc>
          <w:tcPr/>
          <w:p>
            <w:pPr>
              <w:pStyle w:val="Compact"/>
              <w:jc w:val="left"/>
            </w:pPr>
            <w:r>
              <w:rPr>
                <w:bCs/>
                <w:b/>
              </w:rPr>
              <w:t xml:space="preserve">Company:</w:t>
            </w:r>
            <w:r>
              <w:t xml:space="preserve"> </w:t>
            </w:r>
            <w:r>
              <w:t xml:space="preserve">GeoTerra Consulting Malaysia Sdn. Bhd.</w:t>
            </w:r>
            <w:r>
              <w:br/>
            </w:r>
            <w:r>
              <w:rPr>
                <w:bCs/>
                <w:b/>
              </w:rPr>
              <w:t xml:space="preserve">Address:</w:t>
            </w:r>
            <w:r>
              <w:t xml:space="preserve"> </w:t>
            </w:r>
            <w:r>
              <w:t xml:space="preserve">Suite 1408, Level 14, The Exchange TRX, Persiaran TRX 2, 55188 Malaysia Kuala Lumpur, Federal Territory of Kuala Lumpur, Malaysia</w:t>
            </w:r>
            <w:r>
              <w:br/>
            </w:r>
            <w:r>
              <w:rPr>
                <w:bCs/>
                <w:b/>
              </w:rPr>
              <w:t xml:space="preserve">Contact Person:</w:t>
            </w:r>
            <w:r>
              <w:t xml:space="preserve"> </w:t>
            </w:r>
            <w:r>
              <w:t xml:space="preserve">Dr. Sarah Lim Wei Ling</w:t>
            </w:r>
            <w:r>
              <w:br/>
            </w:r>
            <w:r>
              <w:rPr>
                <w:bCs/>
                <w:b/>
              </w:rPr>
              <w:t xml:space="preserve">Email:</w:t>
            </w:r>
            <w:r>
              <w:t xml:space="preserve"> </w:t>
            </w:r>
            <w:r>
              <w:t xml:space="preserve">s.lim@geoterra-my.com</w:t>
            </w:r>
            <w:r>
              <w:br/>
            </w:r>
            <w:r>
              <w:rPr>
                <w:bCs/>
                <w:b/>
              </w:rPr>
              <w:t xml:space="preserve">Phone:</w:t>
            </w:r>
            <w:r>
              <w:t xml:space="preserve"> </w:t>
            </w:r>
            <w:r>
              <w:t xml:space="preserve">+60 3-2287 4455</w:t>
            </w:r>
          </w:p>
        </w:tc>
      </w:tr>
    </w:tbl>
    <w:p>
      <w:pPr>
        <w:pStyle w:val="BodyText"/>
      </w:pPr>
      <w:r>
        <w:t xml:space="preserve">2. SCOPE OF SERVICES — GEOLOGIST ENGAGEMENT</w:t>
      </w:r>
    </w:p>
    <w:p>
      <w:pPr>
        <w:pStyle w:val="BodyText"/>
      </w:pPr>
      <w:r>
        <w:t xml:space="preserve">This</w:t>
      </w:r>
      <w:r>
        <w:t xml:space="preserve"> </w:t>
      </w:r>
      <w:r>
        <w:t xml:space="preserve">Purchase Order</w:t>
      </w:r>
      <w:r>
        <w:t xml:space="preserve"> </w:t>
      </w:r>
      <w:r>
        <w:t xml:space="preserve">is issued by Petronas Geoscience Division Sdn. Bhd. to formally engage the services of a qualified</w:t>
      </w:r>
      <w:r>
        <w:t xml:space="preserve"> </w:t>
      </w:r>
      <w:r>
        <w:t xml:space="preserve">Geologist</w:t>
      </w:r>
      <w:r>
        <w:t xml:space="preserve"> </w:t>
      </w:r>
      <w:r>
        <w:t xml:space="preserve">and associated geological field team for a comprehensive subsurface geological assessment project located in and around the</w:t>
      </w:r>
      <w:r>
        <w:t xml:space="preserve"> </w:t>
      </w:r>
      <w:r>
        <w:t xml:space="preserve">Malaysia Kuala Lumpur</w:t>
      </w:r>
      <w:r>
        <w:t xml:space="preserve"> </w:t>
      </w:r>
      <w:r>
        <w:t xml:space="preserve">metropolitan region. The engagement of the</w:t>
      </w:r>
      <w:r>
        <w:t xml:space="preserve"> </w:t>
      </w:r>
      <w:r>
        <w:t xml:space="preserve">Geologist</w:t>
      </w:r>
      <w:r>
        <w:t xml:space="preserve"> </w:t>
      </w:r>
      <w:r>
        <w:t xml:space="preserve">is required to support the buyer's infrastructure development programme, which involves detailed geological mapping, soil and rock classification, and geotechnical risk assessment for a proposed high-speed rail corridor passing through the central districts of</w:t>
      </w:r>
      <w:r>
        <w:t xml:space="preserve"> </w:t>
      </w:r>
      <w:r>
        <w:t xml:space="preserve">Malaysia Kuala Lumpur</w:t>
      </w:r>
      <w:r>
        <w:t xml:space="preserve">.</w:t>
      </w:r>
    </w:p>
    <w:p>
      <w:pPr>
        <w:pStyle w:val="BodyText"/>
      </w:pPr>
      <w:r>
        <w:t xml:space="preserve">The</w:t>
      </w:r>
      <w:r>
        <w:t xml:space="preserve"> </w:t>
      </w:r>
      <w:r>
        <w:t xml:space="preserve">Geologist</w:t>
      </w:r>
      <w:r>
        <w:t xml:space="preserve"> </w:t>
      </w:r>
      <w:r>
        <w:t xml:space="preserve">engaged under this</w:t>
      </w:r>
      <w:r>
        <w:t xml:space="preserve"> </w:t>
      </w:r>
      <w:r>
        <w:t xml:space="preserve">Purchase Order</w:t>
      </w:r>
      <w:r>
        <w:t xml:space="preserve"> </w:t>
      </w:r>
      <w:r>
        <w:t xml:space="preserve">shall hold a minimum of a Master's degree in Geology or a related earth science discipline, possess at least ten (10) years of professional experience in Malaysian geological conditions, and be registered with the Malaysian Board of Geologists (MBG). The</w:t>
      </w:r>
      <w:r>
        <w:t xml:space="preserve"> </w:t>
      </w:r>
      <w:r>
        <w:t xml:space="preserve">Geologist</w:t>
      </w:r>
      <w:r>
        <w:t xml:space="preserve"> </w:t>
      </w:r>
      <w:r>
        <w:t xml:space="preserve">shall be the principal technical lead responsible for all geological interpretations, borehole logging, and final geological reporting for the project situated in</w:t>
      </w:r>
      <w:r>
        <w:t xml:space="preserve"> </w:t>
      </w:r>
      <w:r>
        <w:t xml:space="preserve">Malaysia Kuala Lumpur</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Principal</w:t>
            </w:r>
            <w:r>
              <w:t xml:space="preserve"> </w:t>
            </w:r>
            <w:r>
              <w:t xml:space="preserve">Geologist</w:t>
            </w:r>
            <w:r>
              <w:t xml:space="preserve"> </w:t>
            </w:r>
            <w:r>
              <w:t xml:space="preserve">— Full-time on-site geological supervision, borehole logging, and rock/soil classification for the</w:t>
            </w:r>
            <w:r>
              <w:t xml:space="preserve"> </w:t>
            </w:r>
            <w:r>
              <w:t xml:space="preserve">Malaysia Kuala Lumpur</w:t>
            </w:r>
            <w:r>
              <w:t xml:space="preserve"> </w:t>
            </w:r>
            <w:r>
              <w:t xml:space="preserve">rail corridor project (45 km stretch)</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Per day</w:t>
            </w:r>
          </w:p>
        </w:tc>
      </w:tr>
      <w:tr>
        <w:tc>
          <w:tcPr/>
          <w:p>
            <w:pPr>
              <w:pStyle w:val="Compact"/>
              <w:jc w:val="left"/>
            </w:pPr>
            <w:r>
              <w:t xml:space="preserve">2</w:t>
            </w:r>
          </w:p>
        </w:tc>
        <w:tc>
          <w:tcPr/>
          <w:p>
            <w:pPr>
              <w:pStyle w:val="Compact"/>
              <w:jc w:val="left"/>
            </w:pPr>
            <w:r>
              <w:t xml:space="preserve">Assistant</w:t>
            </w:r>
            <w:r>
              <w:t xml:space="preserve"> </w:t>
            </w:r>
            <w:r>
              <w:t xml:space="preserve">Geologist</w:t>
            </w:r>
            <w:r>
              <w:t xml:space="preserve"> </w:t>
            </w:r>
            <w:r>
              <w:t xml:space="preserve">— Field sampling, core logging, and preliminary geological mapping in the</w:t>
            </w:r>
            <w:r>
              <w:t xml:space="preserve"> </w:t>
            </w:r>
            <w:r>
              <w:t xml:space="preserve">Malaysia Kuala Lumpur</w:t>
            </w:r>
            <w:r>
              <w:t xml:space="preserve"> </w:t>
            </w:r>
            <w:r>
              <w:t xml:space="preserve">area</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Per day</w:t>
            </w:r>
          </w:p>
        </w:tc>
      </w:tr>
      <w:tr>
        <w:tc>
          <w:tcPr/>
          <w:p>
            <w:pPr>
              <w:pStyle w:val="Compact"/>
              <w:jc w:val="left"/>
            </w:pPr>
            <w:r>
              <w:t xml:space="preserve">3</w:t>
            </w:r>
          </w:p>
        </w:tc>
        <w:tc>
          <w:tcPr/>
          <w:p>
            <w:pPr>
              <w:pStyle w:val="Compact"/>
              <w:jc w:val="left"/>
            </w:pPr>
            <w:r>
              <w:t xml:space="preserve">Geological field equipment and consumables (hand lenses, rock hammers, sampling bags, GPS units, field notebooks) for the</w:t>
            </w:r>
            <w:r>
              <w:t xml:space="preserve"> </w:t>
            </w:r>
            <w:r>
              <w:t xml:space="preserve">Geologist</w:t>
            </w:r>
            <w:r>
              <w:t xml:space="preserve"> </w:t>
            </w:r>
            <w:r>
              <w:t xml:space="preserve">team operating in</w:t>
            </w:r>
            <w:r>
              <w:t xml:space="preserve"> </w:t>
            </w:r>
            <w:r>
              <w:t xml:space="preserve">Malaysia Kuala Lumpur</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Lump sum</w:t>
            </w:r>
          </w:p>
        </w:tc>
      </w:tr>
      <w:tr>
        <w:tc>
          <w:tcPr/>
          <w:p>
            <w:pPr>
              <w:pStyle w:val="Compact"/>
              <w:jc w:val="left"/>
            </w:pPr>
            <w:r>
              <w:t xml:space="preserve">4</w:t>
            </w:r>
          </w:p>
        </w:tc>
        <w:tc>
          <w:tcPr/>
          <w:p>
            <w:pPr>
              <w:pStyle w:val="Compact"/>
              <w:jc w:val="left"/>
            </w:pPr>
            <w:r>
              <w:t xml:space="preserve">Geological laboratory analysis — XRF, petrographic thin-section analysis, and geotechnical testing of rock and soil samples collected in</w:t>
            </w:r>
            <w:r>
              <w:t xml:space="preserve"> </w:t>
            </w:r>
            <w:r>
              <w:t xml:space="preserve">Malaysia Kuala Lumpur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Lump sum</w:t>
            </w:r>
          </w:p>
        </w:tc>
      </w:tr>
      <w:tr>
        <w:tc>
          <w:tcPr/>
          <w:p>
            <w:pPr>
              <w:pStyle w:val="Compact"/>
              <w:jc w:val="left"/>
            </w:pPr>
            <w:r>
              <w:t xml:space="preserve">5</w:t>
            </w:r>
          </w:p>
        </w:tc>
        <w:tc>
          <w:tcPr/>
          <w:p>
            <w:pPr>
              <w:pStyle w:val="Compact"/>
              <w:jc w:val="left"/>
            </w:pPr>
            <w:r>
              <w:t xml:space="preserve">Final geological report and 3D subsurface geological model for the</w:t>
            </w:r>
            <w:r>
              <w:t xml:space="preserve"> </w:t>
            </w:r>
            <w:r>
              <w:t xml:space="preserve">Malaysia Kuala Lumpur</w:t>
            </w:r>
            <w:r>
              <w:t xml:space="preserve"> </w:t>
            </w:r>
            <w:r>
              <w:t xml:space="preserve">project corridor, prepared and certified by the lead</w:t>
            </w:r>
            <w:r>
              <w:t xml:space="preserve"> </w:t>
            </w:r>
            <w:r>
              <w:t xml:space="preserve">Geologist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Lump sum</w:t>
            </w:r>
          </w:p>
        </w:tc>
      </w:tr>
      <w:tr>
        <w:tc>
          <w:tcPr/>
          <w:p>
            <w:pPr>
              <w:pStyle w:val="Compact"/>
              <w:jc w:val="left"/>
            </w:pPr>
            <w:r>
              <w:t xml:space="preserve">6</w:t>
            </w:r>
          </w:p>
        </w:tc>
        <w:tc>
          <w:tcPr/>
          <w:p>
            <w:pPr>
              <w:pStyle w:val="Compact"/>
              <w:jc w:val="left"/>
            </w:pPr>
            <w:r>
              <w:t xml:space="preserve">Travel, accommodation, and per diem for the</w:t>
            </w:r>
            <w:r>
              <w:t xml:space="preserve"> </w:t>
            </w:r>
            <w:r>
              <w:t xml:space="preserve">Geologist</w:t>
            </w:r>
            <w:r>
              <w:t xml:space="preserve"> </w:t>
            </w:r>
            <w:r>
              <w:t xml:space="preserve">team stationed in</w:t>
            </w:r>
            <w:r>
              <w:t xml:space="preserve"> </w:t>
            </w:r>
            <w:r>
              <w:t xml:space="preserve">Malaysia Kuala Lumpur</w:t>
            </w:r>
            <w:r>
              <w:t xml:space="preserve"> </w:t>
            </w:r>
            <w:r>
              <w:t xml:space="preserve">for the duration of the fieldwork phase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Lump sum</w:t>
            </w:r>
          </w:p>
        </w:tc>
      </w:tr>
      <w:tr>
        <w:tc>
          <w:tcPr>
            <w:gridSpan w:val="4"/>
          </w:tcPr>
          <w:p>
            <w:pPr>
              <w:pStyle w:val="Compact"/>
              <w:jc w:val="right"/>
            </w:pPr>
            <w:r>
              <w:t xml:space="preserve">Subtotal:</w:t>
            </w:r>
          </w:p>
        </w:tc>
        <w:tc>
          <w:tcPr/>
          <w:p>
            <w:pPr>
              <w:pStyle w:val="Compact"/>
              <w:jc w:val="left"/>
            </w:pPr>
            <w:r>
              <w:t xml:space="preserve">MYR 131,150.00</w:t>
            </w:r>
          </w:p>
        </w:tc>
        <w:tc>
          <w:tcPr/>
          <w:p>
            <w:pPr>
              <w:pStyle w:val="Compact"/>
            </w:pPr>
          </w:p>
        </w:tc>
      </w:tr>
      <w:tr>
        <w:tc>
          <w:tcPr>
            <w:gridSpan w:val="4"/>
          </w:tcPr>
          <w:p>
            <w:pPr>
              <w:pStyle w:val="Compact"/>
              <w:jc w:val="right"/>
            </w:pPr>
            <w:r>
              <w:t xml:space="preserve">Sales and Service Tax (SST) @ 8%:</w:t>
            </w:r>
          </w:p>
        </w:tc>
        <w:tc>
          <w:tcPr/>
          <w:p>
            <w:pPr>
              <w:pStyle w:val="Compact"/>
              <w:jc w:val="left"/>
            </w:pPr>
            <w:r>
              <w:t xml:space="preserve">MYR 10,492.00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MYR 141,642.00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services described herein shall be performed in accordance with the Malaysian Standard MS 1503 (Geotechnical Investigation and Testing) and the guidelines issued by the Department of Geoscience, Malaysia.</w:t>
      </w:r>
    </w:p>
    <w:p>
      <w:pPr>
        <w:numPr>
          <w:ilvl w:val="0"/>
          <w:numId w:val="1001"/>
        </w:numPr>
        <w:pStyle w:val="Compact"/>
      </w:pPr>
      <w:r>
        <w:t xml:space="preserve">The</w:t>
      </w:r>
      <w:r>
        <w:t xml:space="preserve"> </w:t>
      </w:r>
      <w:r>
        <w:t xml:space="preserve">Geologist</w:t>
      </w:r>
      <w:r>
        <w:t xml:space="preserve"> </w:t>
      </w:r>
      <w:r>
        <w:t xml:space="preserve">and all supporting field personnel shall comply with all applicable Malaysian occupational health and safety regulations, including the Occupational Safety and Health Act 1994 (OSHA) and the Mines and Minerals Act 1976, while conducting fieldwork in</w:t>
      </w:r>
      <w:r>
        <w:t xml:space="preserve"> </w:t>
      </w:r>
      <w:r>
        <w:t xml:space="preserve">Malaysia Kuala Lumpur</w:t>
      </w:r>
      <w:r>
        <w:t xml:space="preserve"> </w:t>
      </w:r>
      <w:r>
        <w:t xml:space="preserve">and its surrounding areas.</w:t>
      </w:r>
    </w:p>
    <w:p>
      <w:pPr>
        <w:numPr>
          <w:ilvl w:val="0"/>
          <w:numId w:val="1001"/>
        </w:numPr>
        <w:pStyle w:val="Compact"/>
      </w:pPr>
      <w:r>
        <w:t xml:space="preserve">Payment shall be made within thirty (30) calendar days from the date of invoice submission. Invoices must reference this</w:t>
      </w:r>
      <w:r>
        <w:t xml:space="preserve"> </w:t>
      </w:r>
      <w:r>
        <w:t xml:space="preserve">Purchase Order</w:t>
      </w:r>
      <w:r>
        <w:t xml:space="preserve"> </w:t>
      </w:r>
      <w:r>
        <w:t xml:space="preserve">number (PO-ML-2025-00472) and shall be submitted to the Buyer's accounts payable department in</w:t>
      </w:r>
      <w:r>
        <w:t xml:space="preserve"> </w:t>
      </w:r>
      <w:r>
        <w:t xml:space="preserve">Malaysia Kuala Lumpur</w:t>
      </w:r>
      <w:r>
        <w:t xml:space="preserve">.</w:t>
      </w:r>
    </w:p>
    <w:p>
      <w:pPr>
        <w:numPr>
          <w:ilvl w:val="0"/>
          <w:numId w:val="1001"/>
        </w:numPr>
        <w:pStyle w:val="Compact"/>
      </w:pPr>
      <w:r>
        <w:t xml:space="preserve">The</w:t>
      </w:r>
      <w:r>
        <w:t xml:space="preserve"> </w:t>
      </w:r>
      <w:r>
        <w:t xml:space="preserve">Geologist</w:t>
      </w:r>
      <w:r>
        <w:t xml:space="preserve"> </w:t>
      </w:r>
      <w:r>
        <w:t xml:space="preserve">shall submit a preliminary geological progress report every fourteen (14) days during the active fieldwork phase. The final certified geological report shall be delivered within twenty-one (21) days of the completion of all field activities in</w:t>
      </w:r>
      <w:r>
        <w:t xml:space="preserve"> </w:t>
      </w:r>
      <w:r>
        <w:t xml:space="preserve">Malaysia Kuala Lumpur</w:t>
      </w:r>
      <w:r>
        <w:t xml:space="preserve">.</w:t>
      </w:r>
    </w:p>
    <w:p>
      <w:pPr>
        <w:numPr>
          <w:ilvl w:val="0"/>
          <w:numId w:val="1001"/>
        </w:numPr>
        <w:pStyle w:val="Compact"/>
      </w:pPr>
      <w:r>
        <w:t xml:space="preserve">All geological data, core samples, borehole logs, and reports generated under this</w:t>
      </w:r>
      <w:r>
        <w:t xml:space="preserve"> </w:t>
      </w:r>
      <w:r>
        <w:t xml:space="preserve">Purchase Order</w:t>
      </w:r>
      <w:r>
        <w:t xml:space="preserve"> </w:t>
      </w:r>
      <w:r>
        <w:t xml:space="preserve">shall remain the exclusive property of the Buyer. The</w:t>
      </w:r>
      <w:r>
        <w:t xml:space="preserve"> </w:t>
      </w:r>
      <w:r>
        <w:t xml:space="preserve">Geologist</w:t>
      </w:r>
      <w:r>
        <w:t xml:space="preserve"> </w:t>
      </w:r>
      <w:r>
        <w:t xml:space="preserve">and the Supplier shall not disclose, publish, or share any project-specific geological information pertaining to the</w:t>
      </w:r>
      <w:r>
        <w:t xml:space="preserve"> </w:t>
      </w:r>
      <w:r>
        <w:t xml:space="preserve">Malaysia Kuala Lumpur</w:t>
      </w:r>
      <w:r>
        <w:t xml:space="preserve"> </w:t>
      </w:r>
      <w:r>
        <w:t xml:space="preserve">site without prior written consent.</w:t>
      </w:r>
    </w:p>
    <w:p>
      <w:pPr>
        <w:numPr>
          <w:ilvl w:val="0"/>
          <w:numId w:val="1001"/>
        </w:numPr>
        <w:pStyle w:val="Compact"/>
      </w:pPr>
      <w:r>
        <w:t xml:space="preserve">The Supplier shall maintain professional indemnity insurance with a minimum coverage of MYR 5,000,000 and public liability insurance of MYR 2,000,000 for the duration of the engagement. Certificates of insurance shall be provided to the Buyer prior to the commencement of fieldwork in</w:t>
      </w:r>
      <w:r>
        <w:t xml:space="preserve"> </w:t>
      </w:r>
      <w:r>
        <w:t xml:space="preserve">Malaysia Kuala Lumpur</w:t>
      </w:r>
      <w:r>
        <w:t xml:space="preserve">.</w:t>
      </w:r>
    </w:p>
    <w:p>
      <w:pPr>
        <w:numPr>
          <w:ilvl w:val="0"/>
          <w:numId w:val="1001"/>
        </w:numPr>
        <w:pStyle w:val="Compact"/>
      </w:pPr>
      <w:r>
        <w:t xml:space="preserve">Any variation or amendment to the scope of geological services under this</w:t>
      </w:r>
      <w:r>
        <w:t xml:space="preserve"> </w:t>
      </w:r>
      <w:r>
        <w:t xml:space="preserve">Purchase Order</w:t>
      </w:r>
      <w:r>
        <w:t xml:space="preserve"> </w:t>
      </w:r>
      <w:r>
        <w:t xml:space="preserve">must be agreed upon in writing by both parties. No additional work by the</w:t>
      </w:r>
      <w:r>
        <w:t xml:space="preserve"> </w:t>
      </w:r>
      <w:r>
        <w:t xml:space="preserve">Geologist</w:t>
      </w:r>
      <w:r>
        <w:t xml:space="preserve"> </w:t>
      </w:r>
      <w:r>
        <w:t xml:space="preserve">team shall be commenced without a formal variation order referencing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Malaysia. Any disputes arising from this engagement shall be resolved through arbitration in</w:t>
      </w:r>
      <w:r>
        <w:t xml:space="preserve"> </w:t>
      </w:r>
      <w:r>
        <w:t xml:space="preserve">Malaysia Kuala Lumpur</w:t>
      </w:r>
      <w:r>
        <w:t xml:space="preserve"> </w:t>
      </w:r>
      <w:r>
        <w:t xml:space="preserve">in accordance with the Arbitration Act 2005 of Malaysia.</w:t>
      </w:r>
    </w:p>
    <w:p>
      <w:pPr>
        <w:numPr>
          <w:ilvl w:val="0"/>
          <w:numId w:val="1001"/>
        </w:numPr>
        <w:pStyle w:val="Compact"/>
      </w:pPr>
      <w:r>
        <w:t xml:space="preserve">The</w:t>
      </w:r>
      <w:r>
        <w:t xml:space="preserve"> </w:t>
      </w:r>
      <w:r>
        <w:t xml:space="preserve">Geologist</w:t>
      </w:r>
      <w:r>
        <w:t xml:space="preserve"> </w:t>
      </w:r>
      <w:r>
        <w:t xml:space="preserve">shall ensure that all fieldwork activities in</w:t>
      </w:r>
      <w:r>
        <w:t xml:space="preserve"> </w:t>
      </w:r>
      <w:r>
        <w:t xml:space="preserve">Malaysia Kuala Lumpur</w:t>
      </w:r>
      <w:r>
        <w:t xml:space="preserve"> </w:t>
      </w:r>
      <w:r>
        <w:t xml:space="preserve">are conducted in a manner that minimises environmental disturbance and complies with the Environmental Quality Act 1974 and all relevant local council regulations of the Kuala Lumpur City Hall (DBKL).</w:t>
      </w:r>
    </w:p>
    <w:p>
      <w:pPr>
        <w:pStyle w:val="FirstParagraph"/>
      </w:pPr>
      <w:r>
        <w:t xml:space="preserve">5. DELIVERY AND ACCEPTANCE</w:t>
      </w:r>
    </w:p>
    <w:p>
      <w:pPr>
        <w:pStyle w:val="BodyText"/>
      </w:pPr>
      <w:r>
        <w:t xml:space="preserve">All deliverables, including the final geological report, 3D subsurface model, and supporting data sets, shall be delivered electronically (PDF and GIS-compatible formats) and in hard copy (three (3) bound copies) to the Buyer's project office in</w:t>
      </w:r>
      <w:r>
        <w:t xml:space="preserve"> </w:t>
      </w:r>
      <w:r>
        <w:t xml:space="preserve">Malaysia Kuala Lumpur</w:t>
      </w:r>
      <w:r>
        <w:t xml:space="preserve">. Acceptance of deliverables shall be confirmed in writing by the Buyer's project manager within ten (10) business days of receipt. Failure to confirm acceptance within this period shall constitute deemed acceptance under this</w:t>
      </w:r>
      <w:r>
        <w:t xml:space="preserve"> </w:t>
      </w:r>
      <w:r>
        <w:t xml:space="preserve">Purchase Order</w:t>
      </w:r>
      <w:r>
        <w:t xml:space="preserve">.</w:t>
      </w:r>
    </w:p>
    <w:p>
      <w:pPr>
        <w:pStyle w:val="BodyText"/>
      </w:pPr>
      <w:r>
        <w:rPr>
          <w:bCs/>
          <w:b/>
        </w:rPr>
        <w:t xml:space="preserve">For and on behalf of the Buyer:</w:t>
      </w:r>
    </w:p>
    <w:p>
      <w:pPr>
        <w:pStyle w:val="BodyText"/>
      </w:pPr>
      <w:r>
        <w:t xml:space="preserve">Petronas Geoscience Division Sdn. Bhd.</w:t>
      </w:r>
    </w:p>
    <w:p>
      <w:pPr>
        <w:pStyle w:val="BodyText"/>
      </w:pPr>
      <w:r>
        <w:rPr>
          <w:bCs/>
          <w:b/>
        </w:rPr>
        <w:t xml:space="preserve">Name:</w:t>
      </w:r>
      <w:r>
        <w:t xml:space="preserve"> </w:t>
      </w:r>
      <w:r>
        <w:t xml:space="preserve">En. Ahmad Faizal bin Rahman</w:t>
      </w:r>
      <w:r>
        <w:br/>
      </w:r>
      <w:r>
        <w:rPr>
          <w:bCs/>
          <w:b/>
        </w:rPr>
        <w:t xml:space="preserve">Designation:</w:t>
      </w:r>
      <w:r>
        <w:t xml:space="preserve"> </w:t>
      </w:r>
      <w:r>
        <w:t xml:space="preserve">Senior Project Manager, Geoscience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GeoTerra Consulting Malaysia Sdn. Bhd.</w:t>
      </w:r>
    </w:p>
    <w:p>
      <w:pPr>
        <w:pStyle w:val="BodyText"/>
      </w:pPr>
      <w:r>
        <w:rPr>
          <w:bCs/>
          <w:b/>
        </w:rPr>
        <w:t xml:space="preserve">Name:</w:t>
      </w:r>
      <w:r>
        <w:t xml:space="preserve"> </w:t>
      </w:r>
      <w:r>
        <w:t xml:space="preserve">Dr. Sarah Lim Wei Ling</w:t>
      </w:r>
      <w:r>
        <w:br/>
      </w:r>
      <w:r>
        <w:rPr>
          <w:bCs/>
          <w:b/>
        </w:rPr>
        <w:t xml:space="preserve">Designation:</w:t>
      </w:r>
      <w:r>
        <w:t xml:space="preserve"> </w:t>
      </w:r>
      <w:r>
        <w:t xml:space="preserve">Lead</w:t>
      </w:r>
      <w:r>
        <w:t xml:space="preserve"> </w:t>
      </w:r>
      <w:r>
        <w:t xml:space="preserve">Geologist</w:t>
      </w:r>
      <w:r>
        <w:t xml:space="preserve"> </w:t>
      </w:r>
      <w:r>
        <w:t xml:space="preserve">&amp;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w:t>
      </w:r>
      <w:r>
        <w:t xml:space="preserve"> </w:t>
      </w:r>
      <w:r>
        <w:t xml:space="preserve">Purchase Order</w:t>
      </w:r>
      <w:r>
        <w:t xml:space="preserve"> </w:t>
      </w:r>
      <w:r>
        <w:t xml:space="preserve">(PO-ML-2025-00472) is issued for the engagement of geological services in</w:t>
      </w:r>
      <w:r>
        <w:t xml:space="preserve"> </w:t>
      </w:r>
      <w:r>
        <w:t xml:space="preserve">Malaysia Kuala Lumpur</w:t>
      </w:r>
      <w:r>
        <w:t xml:space="preserve">. All references to the</w:t>
      </w:r>
      <w:r>
        <w:t xml:space="preserve"> </w:t>
      </w:r>
      <w:r>
        <w:t xml:space="preserve">Geologist</w:t>
      </w:r>
      <w:r>
        <w:t xml:space="preserve"> </w:t>
      </w:r>
      <w:r>
        <w:t xml:space="preserve">herein refer to the principal geological consultant and supporting geological field team as defined in Section 2. This document is valid only when signed and stamped by authorised representatives of both parties. © 2025 Petronas Geoscience Division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Malaysia Kuala Lumpur</dc:title>
  <dc:creator/>
  <dc:language>en</dc:language>
  <cp:keywords/>
  <dcterms:created xsi:type="dcterms:W3CDTF">2026-10-10T10:21:22Z</dcterms:created>
  <dcterms:modified xsi:type="dcterms:W3CDTF">2026-10-10T10:21:22Z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