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po-2025-mx-0472"/>
    <w:p>
      <w:pPr>
        <w:pStyle w:val="Heading1"/>
      </w:pPr>
      <w:r>
        <w:t xml:space="preserve">Purchase Order</w:t>
      </w:r>
      <w:r>
        <w:t xml:space="preserve"> </w:t>
      </w:r>
      <w:r>
        <w:t xml:space="preserve">PO-2025-MX-0472</w:t>
      </w:r>
    </w:p>
    <w:p>
      <w:pPr>
        <w:pStyle w:val="FirstParagraph"/>
      </w:pPr>
      <w:r>
        <w:t xml:space="preserve">Professional Geologist Services — Geological Survey and Site Assessment</w:t>
      </w:r>
    </w:p>
    <w:bookmarkEnd w:id="20"/>
    <w:p>
      <w:pPr>
        <w:pStyle w:val="BodyText"/>
      </w:pPr>
      <w:r>
        <w:rPr>
          <w:bCs/>
          <w:b/>
        </w:rPr>
        <w:t xml:space="preserve">Purchase Order Number:</w:t>
      </w:r>
      <w:r>
        <w:t xml:space="preserve"> </w:t>
      </w:r>
      <w:r>
        <w:t xml:space="preserve">PO-2025-MX-0472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GEO-MX-2025-118</w:t>
      </w:r>
      <w:r>
        <w:br/>
      </w:r>
      <w:r>
        <w:rPr>
          <w:bCs/>
          <w:b/>
        </w:rPr>
        <w:t xml:space="preserve">Department:</w:t>
      </w:r>
      <w:r>
        <w:t xml:space="preserve"> </w:t>
      </w:r>
      <w:r>
        <w:t xml:space="preserve">Engineering &amp; Geosciences</w:t>
      </w:r>
      <w:r>
        <w:br/>
      </w:r>
      <w:r>
        <w:rPr>
          <w:bCs/>
          <w:b/>
        </w:rPr>
        <w:t xml:space="preserve">Priority:</w:t>
      </w:r>
      <w:r>
        <w:t xml:space="preserve"> </w:t>
      </w:r>
      <w:r>
        <w:t xml:space="preserve">High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TerraFirma Ingeniería y Desarrollo, S.A. de C.V.</w:t>
            </w:r>
          </w:p>
        </w:tc>
      </w:tr>
      <w:tr>
        <w:tc>
          <w:tcPr/>
          <w:p>
            <w:pPr>
              <w:pStyle w:val="Compact"/>
              <w:jc w:val="left"/>
            </w:pPr>
            <w:r>
              <w:rPr>
                <w:bCs/>
                <w:b/>
              </w:rPr>
              <w:t xml:space="preserve">Address:</w:t>
            </w:r>
          </w:p>
        </w:tc>
        <w:tc>
          <w:tcPr/>
          <w:p>
            <w:pPr>
              <w:pStyle w:val="Compact"/>
              <w:jc w:val="left"/>
            </w:pPr>
            <w:r>
              <w:t xml:space="preserve">Av. Paseo de la Reforma 505, Piso 12, Col. Cuauhtémoc, 06500 Mexico Mexico City, México</w:t>
            </w:r>
          </w:p>
        </w:tc>
      </w:tr>
      <w:tr>
        <w:tc>
          <w:tcPr/>
          <w:p>
            <w:pPr>
              <w:pStyle w:val="Compact"/>
              <w:jc w:val="left"/>
            </w:pPr>
            <w:r>
              <w:rPr>
                <w:bCs/>
                <w:b/>
              </w:rPr>
              <w:t xml:space="preserve">RFC:</w:t>
            </w:r>
          </w:p>
        </w:tc>
        <w:tc>
          <w:tcPr/>
          <w:p>
            <w:pPr>
              <w:pStyle w:val="Compact"/>
              <w:jc w:val="left"/>
            </w:pPr>
            <w:r>
              <w:t xml:space="preserve">TID140520AB7</w:t>
            </w:r>
          </w:p>
        </w:tc>
      </w:tr>
      <w:tr>
        <w:tc>
          <w:tcPr/>
          <w:p>
            <w:pPr>
              <w:pStyle w:val="Compact"/>
              <w:jc w:val="left"/>
            </w:pPr>
            <w:r>
              <w:rPr>
                <w:bCs/>
                <w:b/>
              </w:rPr>
              <w:t xml:space="preserve">Contact Person:</w:t>
            </w:r>
          </w:p>
        </w:tc>
        <w:tc>
          <w:tcPr/>
          <w:p>
            <w:pPr>
              <w:pStyle w:val="Compact"/>
              <w:jc w:val="left"/>
            </w:pPr>
            <w:r>
              <w:t xml:space="preserve">Ing. Carlos Mendoza Ríos — Procurement Director</w:t>
            </w:r>
          </w:p>
        </w:tc>
      </w:tr>
      <w:tr>
        <w:tc>
          <w:tcPr/>
          <w:p>
            <w:pPr>
              <w:pStyle w:val="Compact"/>
              <w:jc w:val="left"/>
            </w:pPr>
            <w:r>
              <w:rPr>
                <w:bCs/>
                <w:b/>
              </w:rPr>
              <w:t xml:space="preserve">Email / Phone:</w:t>
            </w:r>
          </w:p>
        </w:tc>
        <w:tc>
          <w:tcPr/>
          <w:p>
            <w:pPr>
              <w:pStyle w:val="Compact"/>
              <w:jc w:val="left"/>
            </w:pPr>
            <w:r>
              <w:t xml:space="preserve">procurement@terrafirma-mx.com / +52 (55) 5512-8834</w:t>
            </w:r>
          </w:p>
        </w:tc>
      </w:tr>
    </w:tbl>
    <w:bookmarkEnd w:id="21"/>
    <w:bookmarkStart w:id="22" w:name="vendor-service-provider-seller"/>
    <w:p>
      <w:pPr>
        <w:pStyle w:val="Heading2"/>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Elena Vázquez Sánchez, M.Sc. in Geology</w:t>
            </w:r>
          </w:p>
        </w:tc>
      </w:tr>
      <w:tr>
        <w:tc>
          <w:tcPr/>
          <w:p>
            <w:pPr>
              <w:pStyle w:val="Compact"/>
              <w:jc w:val="left"/>
            </w:pPr>
            <w:r>
              <w:rPr>
                <w:bCs/>
                <w:b/>
              </w:rPr>
              <w:t xml:space="preserve">Professional Title:</w:t>
            </w:r>
          </w:p>
        </w:tc>
        <w:tc>
          <w:tcPr/>
          <w:p>
            <w:pPr>
              <w:pStyle w:val="Compact"/>
              <w:jc w:val="left"/>
            </w:pPr>
            <w:r>
              <w:t xml:space="preserve">Licensed</w:t>
            </w:r>
            <w:r>
              <w:t xml:space="preserve"> </w:t>
            </w:r>
            <w:r>
              <w:t xml:space="preserve">Geologist</w:t>
            </w:r>
            <w:r>
              <w:t xml:space="preserve"> </w:t>
            </w:r>
            <w:r>
              <w:t xml:space="preserve">— Registro Profesional No. 4471-MX, Colegio de Geólogos de México</w:t>
            </w:r>
          </w:p>
        </w:tc>
      </w:tr>
      <w:tr>
        <w:tc>
          <w:tcPr/>
          <w:p>
            <w:pPr>
              <w:pStyle w:val="Compact"/>
              <w:jc w:val="left"/>
            </w:pPr>
            <w:r>
              <w:rPr>
                <w:bCs/>
                <w:b/>
              </w:rPr>
              <w:t xml:space="preserve">Office Address:</w:t>
            </w:r>
          </w:p>
        </w:tc>
        <w:tc>
          <w:tcPr/>
          <w:p>
            <w:pPr>
              <w:pStyle w:val="Compact"/>
              <w:jc w:val="left"/>
            </w:pPr>
            <w:r>
              <w:t xml:space="preserve">Blvd. Manuel Ávila Camacho 1200, Oficina 8B, Col. Lomas de Chapultepec, 11000 Mexico Mexico City, México</w:t>
            </w:r>
          </w:p>
        </w:tc>
      </w:tr>
      <w:tr>
        <w:tc>
          <w:tcPr/>
          <w:p>
            <w:pPr>
              <w:pStyle w:val="Compact"/>
              <w:jc w:val="left"/>
            </w:pPr>
            <w:r>
              <w:rPr>
                <w:bCs/>
                <w:b/>
              </w:rPr>
              <w:t xml:space="preserve">RFC:</w:t>
            </w:r>
          </w:p>
        </w:tc>
        <w:tc>
          <w:tcPr/>
          <w:p>
            <w:pPr>
              <w:pStyle w:val="Compact"/>
              <w:jc w:val="left"/>
            </w:pPr>
            <w:r>
              <w:t xml:space="preserve">VASE820315QK2</w:t>
            </w:r>
          </w:p>
        </w:tc>
      </w:tr>
      <w:tr>
        <w:tc>
          <w:tcPr/>
          <w:p>
            <w:pPr>
              <w:pStyle w:val="Compact"/>
              <w:jc w:val="left"/>
            </w:pPr>
            <w:r>
              <w:rPr>
                <w:bCs/>
                <w:b/>
              </w:rPr>
              <w:t xml:space="preserve">Contact:</w:t>
            </w:r>
          </w:p>
        </w:tc>
        <w:tc>
          <w:tcPr/>
          <w:p>
            <w:pPr>
              <w:pStyle w:val="Compact"/>
              <w:jc w:val="left"/>
            </w:pPr>
            <w:r>
              <w:t xml:space="preserve">elena.vazquez@geologia-mx.com / +52 (55) 5678-2210</w:t>
            </w:r>
          </w:p>
        </w:tc>
      </w:tr>
    </w:tbl>
    <w:bookmarkEnd w:id="22"/>
    <w:bookmarkStart w:id="23" w:name="scope-of-services-line-items"/>
    <w:p>
      <w:pPr>
        <w:pStyle w:val="Heading2"/>
      </w:pPr>
      <w:r>
        <w:t xml:space="preserve">3. Scope of Services — Line Items</w:t>
      </w:r>
    </w:p>
    <w:p>
      <w:pPr>
        <w:pStyle w:val="FirstParagraph"/>
      </w:pPr>
      <w:r>
        <w:t xml:space="preserve">This</w:t>
      </w:r>
      <w:r>
        <w:t xml:space="preserve"> </w:t>
      </w:r>
      <w:r>
        <w:t xml:space="preserve">Purchase Order</w:t>
      </w:r>
      <w:r>
        <w:t xml:space="preserve"> </w:t>
      </w:r>
      <w:r>
        <w:t xml:space="preserve">authorizes the engagement of the above-named</w:t>
      </w:r>
      <w:r>
        <w:t xml:space="preserve"> </w:t>
      </w:r>
      <w:r>
        <w:t xml:space="preserve">Geologist</w:t>
      </w:r>
      <w:r>
        <w:t xml:space="preserve"> </w:t>
      </w:r>
      <w:r>
        <w:t xml:space="preserve">to perform comprehensive geological survey, subsurface characterization, and environmental risk assessment services for the construction of a mixed-use commercial development located in the Cuauhtémoc and Benito Juárez boroughs of</w:t>
      </w:r>
      <w:r>
        <w:t xml:space="preserve"> </w:t>
      </w:r>
      <w:r>
        <w:t xml:space="preserve">Mexico Mexico City</w:t>
      </w:r>
      <w:r>
        <w:t xml:space="preserve">. The</w:t>
      </w:r>
      <w:r>
        <w:t xml:space="preserve"> </w:t>
      </w:r>
      <w:r>
        <w:t xml:space="preserve">Geologist</w:t>
      </w:r>
      <w:r>
        <w:t xml:space="preserve"> </w:t>
      </w:r>
      <w:r>
        <w:t xml:space="preserve">shall comply with all applicable regulations established by the Secretaría de Medio Ambiente y Recursos Naturales (SEMARNAT) and the local building authority of Mexico City (SOGOB).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Desktop geological study and review of existing borehole data for the 4.2-hectare site in Mexico Mexico City, including interpretation of the Valley of Mexico sedimentary basin stratigraphy.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Field geological mapping and lithological description of outcrops and exposed sections within the project boundary in Mexico Mexico City. Includes GPS-referenced sampling of at least 25 locations.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Supervision and technical direction of 12 exploratory boreholes (depth: 30 m each) to be executed by a third-party drilling contractor. The</w:t>
            </w:r>
            <w:r>
              <w:t xml:space="preserve"> </w:t>
            </w:r>
            <w:r>
              <w:t xml:space="preserve">Geologist</w:t>
            </w:r>
            <w:r>
              <w:t xml:space="preserve"> </w:t>
            </w:r>
            <w:r>
              <w:t xml:space="preserve">shall provide daily field logs, core photography, and lithological classification per ASTM D2488.</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Geotechnical and geohydrological risk assessment, including evaluation of liquefaction potential, differential settlement risk, and groundwater table variability specific to the lacustrine clays of Mexico Mexico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Preparation and delivery of the final Geological Report (3 hard copies + 1 digital PDF) in Spanish, formatted per NOM-022-CONACYT-2011 and the technical guidelines of the Colegio de Geólogos de México, suitable for submission to the Mexico City municipal permitting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On-site presentation and technical defense of the Geological Report before the project stakeholders and the Mexico City urban planning review board. Includes up to two (2) revision cycles.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Subtotal (MXN)</w:t>
            </w:r>
          </w:p>
        </w:tc>
        <w:tc>
          <w:tcPr/>
          <w:p>
            <w:pPr>
              <w:pStyle w:val="Compact"/>
              <w:jc w:val="left"/>
            </w:pPr>
            <w:r>
              <w:t xml:space="preserve">617,000.00</w:t>
            </w:r>
          </w:p>
        </w:tc>
      </w:tr>
      <w:tr>
        <w:tc>
          <w:tcPr>
            <w:gridSpan w:val="5"/>
          </w:tcPr>
          <w:p>
            <w:pPr>
              <w:pStyle w:val="Compact"/>
              <w:jc w:val="right"/>
            </w:pPr>
            <w:r>
              <w:t xml:space="preserve">IVA 16% (MXN)</w:t>
            </w:r>
          </w:p>
        </w:tc>
        <w:tc>
          <w:tcPr/>
          <w:p>
            <w:pPr>
              <w:pStyle w:val="Compact"/>
              <w:jc w:val="left"/>
            </w:pPr>
            <w:r>
              <w:t xml:space="preserve">98,720.00</w:t>
            </w:r>
          </w:p>
        </w:tc>
      </w:tr>
      <w:tr>
        <w:tc>
          <w:tcPr>
            <w:gridSpan w:val="5"/>
          </w:tcPr>
          <w:p>
            <w:pPr>
              <w:pStyle w:val="Compact"/>
              <w:jc w:val="right"/>
            </w:pPr>
            <w:r>
              <w:t xml:space="preserve">TOTAL AMOUNT DUE (MXN)</w:t>
            </w:r>
          </w:p>
        </w:tc>
        <w:tc>
          <w:tcPr/>
          <w:p>
            <w:pPr>
              <w:pStyle w:val="Compact"/>
              <w:jc w:val="left"/>
            </w:pPr>
            <w:r>
              <w:t xml:space="preserve">715,720.00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in three (3) installments via bank transfer (SPEI) to the account designated by the</w:t>
      </w:r>
      <w:r>
        <w:t xml:space="preserve"> </w:t>
      </w:r>
      <w:r>
        <w:t xml:space="preserve">Geologist</w:t>
      </w:r>
      <w:r>
        <w:t xml:space="preserve">:</w:t>
      </w:r>
    </w:p>
    <w:p>
      <w:pPr>
        <w:numPr>
          <w:ilvl w:val="0"/>
          <w:numId w:val="1002"/>
        </w:numPr>
        <w:pStyle w:val="Compact"/>
      </w:pPr>
      <w:r>
        <w:rPr>
          <w:bCs/>
          <w:b/>
        </w:rPr>
        <w:t xml:space="preserve">30%</w:t>
      </w:r>
      <w:r>
        <w:t xml:space="preserve"> </w:t>
      </w:r>
      <w:r>
        <w:t xml:space="preserve">(MXN 214,716.00) upon signing of this</w:t>
      </w:r>
      <w:r>
        <w:t xml:space="preserve"> </w:t>
      </w:r>
      <w:r>
        <w:t xml:space="preserve">Purchase Order</w:t>
      </w:r>
      <w:r>
        <w:t xml:space="preserve"> </w:t>
      </w:r>
      <w:r>
        <w:t xml:space="preserve">and commencement of the desktop study.</w:t>
      </w:r>
    </w:p>
    <w:p>
      <w:pPr>
        <w:numPr>
          <w:ilvl w:val="0"/>
          <w:numId w:val="1002"/>
        </w:numPr>
        <w:pStyle w:val="Compact"/>
      </w:pPr>
      <w:r>
        <w:rPr>
          <w:bCs/>
          <w:b/>
        </w:rPr>
        <w:t xml:space="preserve">40%</w:t>
      </w:r>
      <w:r>
        <w:t xml:space="preserve"> </w:t>
      </w:r>
      <w:r>
        <w:t xml:space="preserve">(MXN 286,288.00) upon completion of all fieldwork activities, including borehole supervision, in</w:t>
      </w:r>
      <w:r>
        <w:t xml:space="preserve"> </w:t>
      </w:r>
      <w:r>
        <w:t xml:space="preserve">Mexico Mexico City</w:t>
      </w:r>
      <w:r>
        <w:t xml:space="preserve">.</w:t>
      </w:r>
    </w:p>
    <w:p>
      <w:pPr>
        <w:numPr>
          <w:ilvl w:val="0"/>
          <w:numId w:val="1002"/>
        </w:numPr>
        <w:pStyle w:val="Compact"/>
      </w:pPr>
      <w:r>
        <w:rPr>
          <w:bCs/>
          <w:b/>
        </w:rPr>
        <w:t xml:space="preserve">30%</w:t>
      </w:r>
      <w:r>
        <w:t xml:space="preserve"> </w:t>
      </w:r>
      <w:r>
        <w:t xml:space="preserve">(MXN 214,716.00) upon acceptance of the final Geological Report and successful presentation before the Mexico City review board.</w:t>
      </w:r>
    </w:p>
    <w:p>
      <w:pPr>
        <w:numPr>
          <w:ilvl w:val="0"/>
          <w:numId w:val="1003"/>
        </w:numPr>
        <w:pStyle w:val="Compact"/>
      </w:pPr>
      <w:r>
        <w:t xml:space="preserve">All invoices must include the vendor's RFC and be issued as a CFDI 4.0 electronic invoice compliant with SAT regulations in Mexico.</w:t>
      </w:r>
    </w:p>
    <w:p>
      <w:pPr>
        <w:numPr>
          <w:ilvl w:val="0"/>
          <w:numId w:val="1003"/>
        </w:numPr>
        <w:pStyle w:val="Compact"/>
      </w:pPr>
      <w:r>
        <w:t xml:space="preserve">Payment is due within fifteen (15) calendar days from the date of invoice receipt. Late payments shall accrue interest at the rate established by the Banco de México for overdue obligations.</w:t>
      </w:r>
    </w:p>
    <w:p>
      <w:pPr>
        <w:numPr>
          <w:ilvl w:val="0"/>
          <w:numId w:val="1003"/>
        </w:numPr>
        <w:pStyle w:val="Compact"/>
      </w:pPr>
      <w:r>
        <w:t xml:space="preserve">The</w:t>
      </w:r>
      <w:r>
        <w:t xml:space="preserve"> </w:t>
      </w:r>
      <w:r>
        <w:t xml:space="preserve">Geologist</w:t>
      </w:r>
      <w:r>
        <w:t xml:space="preserve"> </w:t>
      </w:r>
      <w:r>
        <w:t xml:space="preserve">is responsible for all applicable withholding taxes (ISR) as per Mexican fiscal law. The buyer shall withhold 2.1% ISR on each payment and issue the corresponding CFDI de retenciones.</w:t>
      </w:r>
    </w:p>
    <w:bookmarkEnd w:id="24"/>
    <w:bookmarkStart w:id="25" w:name="delivery-and-performance-location"/>
    <w:p>
      <w:pPr>
        <w:pStyle w:val="Heading2"/>
      </w:pPr>
      <w:r>
        <w:t xml:space="preserve">5. Delivery and Performance Location</w:t>
      </w:r>
    </w:p>
    <w:p>
      <w:pPr>
        <w:pStyle w:val="FirstParagraph"/>
      </w:pPr>
      <w:r>
        <w:t xml:space="preserve">All field activities, site visits, and on-site presentations under this</w:t>
      </w:r>
      <w:r>
        <w:t xml:space="preserve"> </w:t>
      </w:r>
      <w:r>
        <w:t xml:space="preserve">Purchase Order</w:t>
      </w:r>
      <w:r>
        <w:t xml:space="preserve"> </w:t>
      </w:r>
      <w:r>
        <w:t xml:space="preserve">shall be conducted at the project site located at Calle Durango 145, Col. Roma Norte, 06700 Mexico Mexico City, México, and at the offices of the buyer in the same city. The</w:t>
      </w:r>
      <w:r>
        <w:t xml:space="preserve"> </w:t>
      </w:r>
      <w:r>
        <w:t xml:space="preserve">Geologist</w:t>
      </w:r>
      <w:r>
        <w:t xml:space="preserve"> </w:t>
      </w:r>
      <w:r>
        <w:t xml:space="preserve">shall bear all travel, lodging, and transportation costs within</w:t>
      </w:r>
      <w:r>
        <w:t xml:space="preserve"> </w:t>
      </w:r>
      <w:r>
        <w:t xml:space="preserve">Mexico Mexico City</w:t>
      </w:r>
      <w:r>
        <w:t xml:space="preserve"> </w:t>
      </w:r>
      <w:r>
        <w:t xml:space="preserve">unless otherwise agreed in writing. Any travel outside the metropolitan area of Mexico City for supplementary sampling or laboratory coordination shall be billed separately at cost with prior written authorization from the buyer.</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t xml:space="preserve">Purchase Order</w:t>
      </w:r>
      <w:r>
        <w:t xml:space="preserve"> </w:t>
      </w:r>
      <w:r>
        <w:t xml:space="preserve">constitutes a binding agreement between TerraFirma Ingeniería y Desarrollo, S.A. de C.V. and the named</w:t>
      </w:r>
      <w:r>
        <w:t xml:space="preserve"> </w:t>
      </w:r>
      <w:r>
        <w:t xml:space="preserve">Geologist</w:t>
      </w:r>
      <w:r>
        <w:t xml:space="preserve"> </w:t>
      </w:r>
      <w:r>
        <w:t xml:space="preserve">upon signature by both parties. It is governed by the Civil Code of the State of Mexico City and the Federal Civil Code of Mexico.</w:t>
      </w:r>
    </w:p>
    <w:p>
      <w:pPr>
        <w:numPr>
          <w:ilvl w:val="0"/>
          <w:numId w:val="1004"/>
        </w:numPr>
        <w:pStyle w:val="Compact"/>
      </w:pPr>
      <w:r>
        <w:t xml:space="preserve">The</w:t>
      </w:r>
      <w:r>
        <w:t xml:space="preserve"> </w:t>
      </w:r>
      <w:r>
        <w:t xml:space="preserve">Geologist</w:t>
      </w:r>
      <w:r>
        <w:t xml:space="preserve"> </w:t>
      </w:r>
      <w:r>
        <w:t xml:space="preserve">warrants that all data, interpretations, and recommendations contained in the deliverables are accurate, based on sound geological methodology, and free from intellectual property infringement.</w:t>
      </w:r>
    </w:p>
    <w:p>
      <w:pPr>
        <w:numPr>
          <w:ilvl w:val="0"/>
          <w:numId w:val="1004"/>
        </w:numPr>
        <w:pStyle w:val="Compact"/>
      </w:pPr>
      <w:r>
        <w:t xml:space="preserve">The</w:t>
      </w:r>
      <w:r>
        <w:t xml:space="preserve"> </w:t>
      </w:r>
      <w:r>
        <w:t xml:space="preserve">Geologist</w:t>
      </w:r>
      <w:r>
        <w:t xml:space="preserve"> </w:t>
      </w:r>
      <w:r>
        <w:t xml:space="preserve">shall maintain professional liability insurance with a minimum coverage of MXN 5,000,000.00 for the duration of the engagement and shall provide a certificate of insurance upon request.</w:t>
      </w:r>
    </w:p>
    <w:p>
      <w:pPr>
        <w:numPr>
          <w:ilvl w:val="0"/>
          <w:numId w:val="1004"/>
        </w:numPr>
        <w:pStyle w:val="Compact"/>
      </w:pPr>
      <w:r>
        <w:t xml:space="preserve">Confidentiality: All project data, site coordinates, and proprietary information related to the</w:t>
      </w:r>
      <w:r>
        <w:t xml:space="preserve"> </w:t>
      </w:r>
      <w:r>
        <w:t xml:space="preserve">Mexico Mexico City</w:t>
      </w:r>
      <w:r>
        <w:t xml:space="preserve"> </w:t>
      </w:r>
      <w:r>
        <w:t xml:space="preserve">development shall be treated as strictly confidential. The</w:t>
      </w:r>
      <w:r>
        <w:t xml:space="preserve"> </w:t>
      </w:r>
      <w:r>
        <w:t xml:space="preserve">Geologist</w:t>
      </w:r>
      <w:r>
        <w:t xml:space="preserve"> </w:t>
      </w:r>
      <w:r>
        <w:t xml:space="preserve">shall not disclose, publish, or use such information for any purpose other than the performance of this</w:t>
      </w:r>
      <w:r>
        <w:t xml:space="preserve"> </w:t>
      </w:r>
      <w:r>
        <w:t xml:space="preserve">Purchase Order</w:t>
      </w:r>
      <w:r>
        <w:t xml:space="preserve"> </w:t>
      </w:r>
      <w:r>
        <w:t xml:space="preserve">without prior written consent.</w:t>
      </w:r>
    </w:p>
    <w:p>
      <w:pPr>
        <w:numPr>
          <w:ilvl w:val="0"/>
          <w:numId w:val="1004"/>
        </w:numPr>
        <w:pStyle w:val="Compact"/>
      </w:pPr>
      <w:r>
        <w:t xml:space="preserve">Force Majeure: Neither party shall be liable for delays caused by natural disasters (including seismic events, which are a recognized risk in</w:t>
      </w:r>
      <w:r>
        <w:t xml:space="preserve"> </w:t>
      </w:r>
      <w:r>
        <w:t xml:space="preserve">Mexico Mexico City</w:t>
      </w:r>
      <w:r>
        <w:t xml:space="preserve">), government-mandated shutdowns, or other events beyond reasonable control.</w:t>
      </w:r>
    </w:p>
    <w:p>
      <w:pPr>
        <w:numPr>
          <w:ilvl w:val="0"/>
          <w:numId w:val="1004"/>
        </w:numPr>
        <w:pStyle w:val="Compact"/>
      </w:pPr>
      <w:r>
        <w:t xml:space="preserve">Disputes arising from this</w:t>
      </w:r>
      <w:r>
        <w:t xml:space="preserve"> </w:t>
      </w:r>
      <w:r>
        <w:t xml:space="preserve">Purchase Order</w:t>
      </w:r>
      <w:r>
        <w:t xml:space="preserve"> </w:t>
      </w:r>
      <w:r>
        <w:t xml:space="preserve">shall be resolved through mediation before the Centro de Conciliación y Arbitraje of the Cámara de Comercio de México, and failing that, through the competent civil courts of</w:t>
      </w:r>
      <w:r>
        <w:t xml:space="preserve"> </w:t>
      </w:r>
      <w:r>
        <w:t xml:space="preserve">Mexico Mexico City</w:t>
      </w:r>
      <w:r>
        <w:t xml:space="preserve">.</w:t>
      </w:r>
    </w:p>
    <w:p>
      <w:pPr>
        <w:numPr>
          <w:ilvl w:val="0"/>
          <w:numId w:val="1004"/>
        </w:numPr>
        <w:pStyle w:val="Compact"/>
      </w:pPr>
      <w:r>
        <w:t xml:space="preserve">Any modification to the scope, schedule, or pricing of this</w:t>
      </w:r>
      <w:r>
        <w:t xml:space="preserve"> </w:t>
      </w:r>
      <w:r>
        <w:t xml:space="preserve">Purchase Order</w:t>
      </w:r>
      <w:r>
        <w:t xml:space="preserve"> </w:t>
      </w:r>
      <w:r>
        <w:t xml:space="preserve">must be documented in a written addendum signed by both parties.</w:t>
      </w:r>
    </w:p>
    <w:p>
      <w:pPr>
        <w:numPr>
          <w:ilvl w:val="0"/>
          <w:numId w:val="1004"/>
        </w:numPr>
        <w:pStyle w:val="Compact"/>
      </w:pPr>
      <w:r>
        <w:t xml:space="preserve">The</w:t>
      </w:r>
      <w:r>
        <w:t xml:space="preserve"> </w:t>
      </w:r>
      <w:r>
        <w:t xml:space="preserve">Geologist</w:t>
      </w:r>
      <w:r>
        <w:t xml:space="preserve"> </w:t>
      </w:r>
      <w:r>
        <w:t xml:space="preserve">shall comply with all occupational health and safety regulations (NOM-010-STPS) during fieldwork in</w:t>
      </w:r>
      <w:r>
        <w:t xml:space="preserve"> </w:t>
      </w:r>
      <w:r>
        <w:t xml:space="preserve">Mexico Mexico City</w:t>
      </w:r>
      <w:r>
        <w:t xml:space="preserve">.</w:t>
      </w:r>
    </w:p>
    <w:bookmarkEnd w:id="26"/>
    <w:bookmarkStart w:id="27" w:name="schedule"/>
    <w:p>
      <w:pPr>
        <w:pStyle w:val="Heading2"/>
      </w:pPr>
      <w:r>
        <w:t xml:space="preserve">7.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Commencement of desktop geological study</w:t>
            </w:r>
          </w:p>
        </w:tc>
        <w:tc>
          <w:tcPr/>
          <w:p>
            <w:pPr>
              <w:pStyle w:val="Compact"/>
              <w:jc w:val="left"/>
            </w:pPr>
            <w:r>
              <w:t xml:space="preserve">June 16, 2025</w:t>
            </w:r>
          </w:p>
        </w:tc>
      </w:tr>
      <w:tr>
        <w:tc>
          <w:tcPr/>
          <w:p>
            <w:pPr>
              <w:pStyle w:val="Compact"/>
              <w:jc w:val="left"/>
            </w:pPr>
            <w:r>
              <w:t xml:space="preserve">Completion of field mapping and sampling in Mexico Mexico City</w:t>
            </w:r>
          </w:p>
        </w:tc>
        <w:tc>
          <w:tcPr/>
          <w:p>
            <w:pPr>
              <w:pStyle w:val="Compact"/>
              <w:jc w:val="left"/>
            </w:pPr>
            <w:r>
              <w:t xml:space="preserve">July 10, 2025</w:t>
            </w:r>
          </w:p>
        </w:tc>
      </w:tr>
      <w:tr>
        <w:tc>
          <w:tcPr/>
          <w:p>
            <w:pPr>
              <w:pStyle w:val="Compact"/>
              <w:jc w:val="left"/>
            </w:pPr>
            <w:r>
              <w:t xml:space="preserve">Completion of borehole supervision (12 holes)</w:t>
            </w:r>
          </w:p>
        </w:tc>
        <w:tc>
          <w:tcPr/>
          <w:p>
            <w:pPr>
              <w:pStyle w:val="Compact"/>
              <w:jc w:val="left"/>
            </w:pPr>
            <w:r>
              <w:t xml:space="preserve">August 8, 2025</w:t>
            </w:r>
          </w:p>
        </w:tc>
      </w:tr>
      <w:tr>
        <w:tc>
          <w:tcPr/>
          <w:p>
            <w:pPr>
              <w:pStyle w:val="Compact"/>
              <w:jc w:val="left"/>
            </w:pPr>
            <w:r>
              <w:t xml:space="preserve">Submission of draft Geological Report</w:t>
            </w:r>
          </w:p>
        </w:tc>
        <w:tc>
          <w:tcPr/>
          <w:p>
            <w:pPr>
              <w:pStyle w:val="Compact"/>
              <w:jc w:val="left"/>
            </w:pPr>
            <w:r>
              <w:t xml:space="preserve">August 22, 2025</w:t>
            </w:r>
          </w:p>
        </w:tc>
      </w:tr>
      <w:tr>
        <w:tc>
          <w:tcPr/>
          <w:p>
            <w:pPr>
              <w:pStyle w:val="Compact"/>
              <w:jc w:val="left"/>
            </w:pPr>
            <w:r>
              <w:t xml:space="preserve">Final report delivery and presentation to Mexico City review board</w:t>
            </w:r>
          </w:p>
        </w:tc>
        <w:tc>
          <w:tcPr/>
          <w:p>
            <w:pPr>
              <w:pStyle w:val="Compact"/>
              <w:jc w:val="left"/>
            </w:pPr>
            <w:r>
              <w:t xml:space="preserve">September 12, 2025</w:t>
            </w:r>
          </w:p>
        </w:tc>
      </w:tr>
    </w:tbl>
    <w:bookmarkEnd w:id="27"/>
    <w:p>
      <w:pPr>
        <w:pStyle w:val="BodyText"/>
      </w:pPr>
      <w:r>
        <w:rPr>
          <w:bCs/>
          <w:b/>
        </w:rPr>
        <w:t xml:space="preserve">For and on behalf of the Buyer:</w:t>
      </w:r>
      <w:r>
        <w:br/>
      </w:r>
      <w:r>
        <w:t xml:space="preserve">TerraFirma Ingeniería y Desarrollo, S.A. de C.V.</w:t>
      </w:r>
    </w:p>
    <w:p>
      <w:pPr>
        <w:pStyle w:val="BodyText"/>
      </w:pPr>
      <w:r>
        <w:rPr>
          <w:bCs/>
          <w:b/>
        </w:rPr>
        <w:t xml:space="preserve">Ing. Carlos Mendoza Ríos</w:t>
      </w:r>
      <w:r>
        <w:br/>
      </w:r>
      <w:r>
        <w:t xml:space="preserve">Procurement Director</w:t>
      </w:r>
      <w:r>
        <w:br/>
      </w:r>
      <w:r>
        <w:t xml:space="preserve">Date: ______________________</w:t>
      </w:r>
    </w:p>
    <w:p>
      <w:pPr>
        <w:pStyle w:val="BodyText"/>
      </w:pPr>
      <w:r>
        <w:rPr>
          <w:bCs/>
          <w:b/>
        </w:rPr>
        <w:t xml:space="preserve">For and on behalf of the Geologist (Vendor):</w:t>
      </w:r>
      <w:r>
        <w:br/>
      </w:r>
      <w:r>
        <w:t xml:space="preserve">Dr. Elena Vázquez Sánchez</w:t>
      </w:r>
    </w:p>
    <w:p>
      <w:pPr>
        <w:pStyle w:val="BodyText"/>
      </w:pPr>
      <w:r>
        <w:rPr>
          <w:bCs/>
          <w:b/>
        </w:rPr>
        <w:t xml:space="preserve">Dr. Elena Vázquez Sánchez</w:t>
      </w:r>
      <w:r>
        <w:br/>
      </w:r>
      <w:r>
        <w:t xml:space="preserve">Licensed Geologist, Reg. No. 4471-MX</w:t>
      </w:r>
      <w:r>
        <w:br/>
      </w:r>
      <w:r>
        <w:t xml:space="preserve">Date: ______________________</w:t>
      </w:r>
    </w:p>
    <w:p>
      <w:pPr>
        <w:pStyle w:val="BodyText"/>
      </w:pPr>
      <w:r>
        <w:t xml:space="preserve">This Purchase Order (PO-2025-MX-0472) is issued by TerraFirma Ingeniería y Desarrollo, S.A. de C.V., Mexico Mexico City. It is valid for a period of thirty (30) days from the date of issue. Unauthorized reproduction or distribution of this document is prohibited. © 2025 TerraFirma Ingeniería y Desarrollo,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Mexico Mexico City</dc:title>
  <dc:creator/>
  <dc:language>en</dc:language>
  <cp:keywords/>
  <dcterms:created xsi:type="dcterms:W3CDTF">2026-10-10T09:19:38Z</dcterms:created>
  <dcterms:modified xsi:type="dcterms:W3CDTF">2026-10-10T09:19:38Z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