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7" w:name="purchase-order"/>
    <w:p>
      <w:pPr>
        <w:pStyle w:val="Heading1"/>
      </w:pPr>
      <w:r>
        <w:t xml:space="preserve">PURCHASE ORDER</w:t>
      </w:r>
    </w:p>
    <w:p>
      <w:pPr>
        <w:pStyle w:val="FirstParagraph"/>
      </w:pPr>
      <w:r>
        <w:t xml:space="preserve">Professional Geologist Services — Miami, Florida, United States</w:t>
      </w:r>
    </w:p>
    <w:bookmarkStart w:id="20" w:name="buyer-information"/>
    <w:p>
      <w:pPr>
        <w:pStyle w:val="Heading2"/>
      </w:pPr>
      <w:r>
        <w:t xml:space="preserve">Buyer Information</w:t>
      </w:r>
    </w:p>
    <w:p>
      <w:pPr>
        <w:pStyle w:val="FirstParagraph"/>
      </w:pPr>
      <w:r>
        <w:rPr>
          <w:bCs/>
          <w:b/>
        </w:rPr>
        <w:t xml:space="preserve">Company:</w:t>
      </w:r>
      <w:r>
        <w:t xml:space="preserve"> </w:t>
      </w:r>
      <w:r>
        <w:t xml:space="preserve">South Florida Infrastructure Development Corp.</w:t>
      </w:r>
      <w:r>
        <w:br/>
      </w:r>
      <w:r>
        <w:rPr>
          <w:bCs/>
          <w:b/>
        </w:rPr>
        <w:t xml:space="preserve">Address:</w:t>
      </w:r>
      <w:r>
        <w:t xml:space="preserve"> </w:t>
      </w:r>
      <w:r>
        <w:t xml:space="preserve">1200 Brickell Avenue, Suite 2400, Miami, FL 33131, United States</w:t>
      </w:r>
      <w:r>
        <w:br/>
      </w:r>
      <w:r>
        <w:rPr>
          <w:bCs/>
          <w:b/>
        </w:rPr>
        <w:t xml:space="preserve">Contact:</w:t>
      </w:r>
      <w:r>
        <w:t xml:space="preserve"> </w:t>
      </w:r>
      <w:r>
        <w:t xml:space="preserve">Mr. Harold J. Whitfield, Procurement Director</w:t>
      </w:r>
      <w:r>
        <w:br/>
      </w:r>
      <w:r>
        <w:rPr>
          <w:bCs/>
          <w:b/>
        </w:rPr>
        <w:t xml:space="preserve">Phone:</w:t>
      </w:r>
      <w:r>
        <w:t xml:space="preserve"> </w:t>
      </w:r>
      <w:r>
        <w:t xml:space="preserve">(305) 555-0187</w:t>
      </w:r>
      <w:r>
        <w:br/>
      </w:r>
      <w:r>
        <w:rPr>
          <w:bCs/>
          <w:b/>
        </w:rPr>
        <w:t xml:space="preserve">Email:</w:t>
      </w:r>
      <w:r>
        <w:t xml:space="preserve"> </w:t>
      </w:r>
      <w:r>
        <w:t xml:space="preserve">procurement@sfdic-miami.com</w:t>
      </w:r>
      <w:r>
        <w:br/>
      </w:r>
      <w:r>
        <w:rPr>
          <w:bCs/>
          <w:b/>
        </w:rPr>
        <w:t xml:space="preserve">Tax ID (EIN):</w:t>
      </w:r>
      <w:r>
        <w:t xml:space="preserve"> </w:t>
      </w:r>
      <w:r>
        <w:t xml:space="preserve">82-4471903</w:t>
      </w:r>
    </w:p>
    <w:bookmarkEnd w:id="20"/>
    <w:bookmarkStart w:id="21" w:name="purchase-order-details"/>
    <w:p>
      <w:pPr>
        <w:pStyle w:val="Heading2"/>
      </w:pPr>
      <w:r>
        <w:t xml:space="preserve">Purchase Order Details</w:t>
      </w:r>
    </w:p>
    <w:p>
      <w:pPr>
        <w:pStyle w:val="FirstParagraph"/>
      </w:pPr>
      <w:r>
        <w:rPr>
          <w:bCs/>
          <w:b/>
        </w:rPr>
        <w:t xml:space="preserve">Purchase Order No.:</w:t>
      </w:r>
      <w:r>
        <w:t xml:space="preserve"> </w:t>
      </w:r>
      <w:r>
        <w:t xml:space="preserve">PO-2025-MIA-004872</w:t>
      </w:r>
      <w:r>
        <w:br/>
      </w:r>
      <w:r>
        <w:rPr>
          <w:bCs/>
          <w:b/>
        </w:rPr>
        <w:t xml:space="preserve">Date of Issue:</w:t>
      </w:r>
      <w:r>
        <w:t xml:space="preserve"> </w:t>
      </w:r>
      <w:r>
        <w:t xml:space="preserve">June 12, 2025</w:t>
      </w:r>
      <w:r>
        <w:br/>
      </w:r>
      <w:r>
        <w:rPr>
          <w:bCs/>
          <w:b/>
        </w:rPr>
        <w:t xml:space="preserve">Required Service Start:</w:t>
      </w:r>
      <w:r>
        <w:t xml:space="preserve"> </w:t>
      </w:r>
      <w:r>
        <w:t xml:space="preserve">July 1, 2025</w:t>
      </w:r>
      <w:r>
        <w:br/>
      </w:r>
      <w:r>
        <w:rPr>
          <w:bCs/>
          <w:b/>
        </w:rPr>
        <w:t xml:space="preserve">Required Service Completion:</w:t>
      </w:r>
      <w:r>
        <w:t xml:space="preserve"> </w:t>
      </w:r>
      <w:r>
        <w:t xml:space="preserve">September 30, 2025</w:t>
      </w:r>
      <w:r>
        <w:br/>
      </w:r>
      <w:r>
        <w:rPr>
          <w:bCs/>
          <w:b/>
        </w:rPr>
        <w:t xml:space="preserve">Payment Terms:</w:t>
      </w:r>
      <w:r>
        <w:t xml:space="preserve"> </w:t>
      </w:r>
      <w:r>
        <w:t xml:space="preserve">Net 30 Days</w:t>
      </w:r>
      <w:r>
        <w:br/>
      </w:r>
      <w:r>
        <w:rPr>
          <w:bCs/>
          <w:b/>
        </w:rPr>
        <w:t xml:space="preserve">Shipping/Service Location:</w:t>
      </w:r>
      <w:r>
        <w:t xml:space="preserve"> </w:t>
      </w:r>
      <w:r>
        <w:t xml:space="preserve">Miami-Dade County, Florida, United States</w:t>
      </w:r>
    </w:p>
    <w:bookmarkEnd w:id="21"/>
    <w:bookmarkStart w:id="22"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GeoScience Solutions of Florida, LLC</w:t>
            </w:r>
          </w:p>
        </w:tc>
      </w:tr>
      <w:tr>
        <w:tc>
          <w:tcPr/>
          <w:p>
            <w:pPr>
              <w:pStyle w:val="Compact"/>
              <w:jc w:val="left"/>
            </w:pPr>
            <w:r>
              <w:t xml:space="preserve">Principal Geologist</w:t>
            </w:r>
          </w:p>
        </w:tc>
        <w:tc>
          <w:tcPr/>
          <w:p>
            <w:pPr>
              <w:pStyle w:val="Compact"/>
              <w:jc w:val="left"/>
            </w:pPr>
            <w:r>
              <w:t xml:space="preserve">Dr. Elena M. Vasquez, Ph.D., P.G. (Professional Geologist, State of Florida License No. PG-2019-04471)</w:t>
            </w:r>
          </w:p>
        </w:tc>
      </w:tr>
      <w:tr>
        <w:tc>
          <w:tcPr/>
          <w:p>
            <w:pPr>
              <w:pStyle w:val="Compact"/>
              <w:jc w:val="left"/>
            </w:pPr>
            <w:r>
              <w:t xml:space="preserve">Address</w:t>
            </w:r>
          </w:p>
        </w:tc>
        <w:tc>
          <w:tcPr/>
          <w:p>
            <w:pPr>
              <w:pStyle w:val="Compact"/>
              <w:jc w:val="left"/>
            </w:pPr>
            <w:r>
              <w:t xml:space="preserve">8450 Biscayne Boulevard, Suite 310, Miami, FL 33138, United States</w:t>
            </w:r>
          </w:p>
        </w:tc>
      </w:tr>
      <w:tr>
        <w:tc>
          <w:tcPr/>
          <w:p>
            <w:pPr>
              <w:pStyle w:val="Compact"/>
              <w:jc w:val="left"/>
            </w:pPr>
            <w:r>
              <w:t xml:space="preserve">Contact Person</w:t>
            </w:r>
          </w:p>
        </w:tc>
        <w:tc>
          <w:tcPr/>
          <w:p>
            <w:pPr>
              <w:pStyle w:val="Compact"/>
              <w:jc w:val="left"/>
            </w:pPr>
            <w:r>
              <w:t xml:space="preserve">Dr. Elena M. Vasquez</w:t>
            </w:r>
          </w:p>
        </w:tc>
      </w:tr>
      <w:tr>
        <w:tc>
          <w:tcPr/>
          <w:p>
            <w:pPr>
              <w:pStyle w:val="Compact"/>
              <w:jc w:val="left"/>
            </w:pPr>
            <w:r>
              <w:t xml:space="preserve">Phone</w:t>
            </w:r>
          </w:p>
        </w:tc>
        <w:tc>
          <w:tcPr/>
          <w:p>
            <w:pPr>
              <w:pStyle w:val="Compact"/>
              <w:jc w:val="left"/>
            </w:pPr>
            <w:r>
              <w:t xml:space="preserve">(305) 555-0264</w:t>
            </w:r>
          </w:p>
        </w:tc>
      </w:tr>
      <w:tr>
        <w:tc>
          <w:tcPr/>
          <w:p>
            <w:pPr>
              <w:pStyle w:val="Compact"/>
              <w:jc w:val="left"/>
            </w:pPr>
            <w:r>
              <w:t xml:space="preserve">Email</w:t>
            </w:r>
          </w:p>
        </w:tc>
        <w:tc>
          <w:tcPr/>
          <w:p>
            <w:pPr>
              <w:pStyle w:val="Compact"/>
              <w:jc w:val="left"/>
            </w:pPr>
            <w:r>
              <w:t xml:space="preserve">e.vasquez@geosciencefl.com</w:t>
            </w:r>
          </w:p>
        </w:tc>
      </w:tr>
      <w:tr>
        <w:tc>
          <w:tcPr/>
          <w:p>
            <w:pPr>
              <w:pStyle w:val="Compact"/>
              <w:jc w:val="left"/>
            </w:pPr>
            <w:r>
              <w:t xml:space="preserve">Tax ID (EIN)</w:t>
            </w:r>
          </w:p>
        </w:tc>
        <w:tc>
          <w:tcPr/>
          <w:p>
            <w:pPr>
              <w:pStyle w:val="Compact"/>
              <w:jc w:val="left"/>
            </w:pPr>
            <w:r>
              <w:t xml:space="preserve">59-8823417</w:t>
            </w:r>
          </w:p>
        </w:tc>
      </w:tr>
      <w:tr>
        <w:tc>
          <w:tcPr/>
          <w:p>
            <w:pPr>
              <w:pStyle w:val="Compact"/>
              <w:jc w:val="left"/>
            </w:pPr>
            <w:r>
              <w:t xml:space="preserve">Bank for Wire Transfer</w:t>
            </w:r>
          </w:p>
        </w:tc>
        <w:tc>
          <w:tcPr/>
          <w:p>
            <w:pPr>
              <w:pStyle w:val="Compact"/>
              <w:jc w:val="left"/>
            </w:pPr>
            <w:r>
              <w:t xml:space="preserve">Bank of America, Miami Branch — Routing: 021000021, Account: ****7842</w:t>
            </w:r>
          </w:p>
        </w:tc>
      </w:tr>
    </w:tbl>
    <w:bookmarkEnd w:id="22"/>
    <w:bookmarkStart w:id="23" w:name="scope-of-work-line-items"/>
    <w:p>
      <w:pPr>
        <w:pStyle w:val="Heading2"/>
      </w:pPr>
      <w:r>
        <w:t xml:space="preserve">Scope of Work &amp; Line Items</w:t>
      </w:r>
    </w:p>
    <w:p>
      <w:pPr>
        <w:pStyle w:val="FirstParagraph"/>
      </w:pPr>
      <w:r>
        <w:t xml:space="preserve">This Purchase Order is issued by South Florida Infrastructure Development Corp. to engage the services of a licensed Professional Geologist for comprehensive geological and geotechnical assessment work to be performed within the Miami metropolitan area, United States. The Geologist shall provide all professional judgment, field investigation, laboratory coordination, and reporting services as detailed below. All work shall comply with the Florida Department of Environmental Protection regulations, the U.S. Geological Survey standards, and applicable Miami-Dade County building and environmental codes.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Geologist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Site geological reconnaissance and subsurface investigation at the proposed development parcel located at 4500 NE 2nd Avenue, Miami, FL 33137, United States. Includes core sampling, borehole logging, and soil classification per ASTM D2487.</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Hydrogeological assessment and groundwater flow modeling for the Miami aquifer system beneath the project site. The Geologist shall prepare a detailed report on water table depth, permeability, and potential contamination pathways in accordance with U.S. EPA guidelines.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3</w:t>
            </w:r>
          </w:p>
        </w:tc>
        <w:tc>
          <w:tcPr/>
          <w:p>
            <w:pPr>
              <w:pStyle w:val="Compact"/>
              <w:jc w:val="left"/>
            </w:pPr>
            <w:r>
              <w:t xml:space="preserve">Seismic and liquefaction risk evaluation for the Miami, United States site, including interpretation of U.S. Geological Survey (USGS) seismic hazard maps and site-specific microzonation analysis. The Geologist shall deliver a written risk assessment memorandum.</w:t>
            </w:r>
          </w:p>
        </w:tc>
        <w:tc>
          <w:tcPr/>
          <w:p>
            <w:pPr>
              <w:pStyle w:val="Compact"/>
              <w:jc w:val="left"/>
            </w:pPr>
            <w:r>
              <w:t xml:space="preserve">1</w:t>
            </w:r>
          </w:p>
        </w:tc>
        <w:tc>
          <w:tcPr/>
          <w:p>
            <w:pPr>
              <w:pStyle w:val="Compact"/>
              <w:jc w:val="left"/>
            </w:pPr>
            <w:r>
              <w:t xml:space="preserve">Lot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4</w:t>
            </w:r>
          </w:p>
        </w:tc>
        <w:tc>
          <w:tcPr/>
          <w:p>
            <w:pPr>
              <w:pStyle w:val="Compact"/>
              <w:jc w:val="left"/>
            </w:pPr>
            <w:r>
              <w:t xml:space="preserve">Geotechnical engineering support and foundation recommendation report. The Geologist shall review all subsurface data, recommend appropriate foundation types, and provide bearing capacity calculations for the structural engineering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$14,300.00</w:t>
            </w:r>
          </w:p>
        </w:tc>
        <w:tc>
          <w:tcPr/>
          <w:p>
            <w:pPr>
              <w:pStyle w:val="Compact"/>
              <w:jc w:val="left"/>
            </w:pPr>
            <w:r>
              <w:t xml:space="preserve">$14,300.00</w:t>
            </w:r>
          </w:p>
        </w:tc>
      </w:tr>
      <w:tr>
        <w:tc>
          <w:tcPr/>
          <w:p>
            <w:pPr>
              <w:pStyle w:val="Compact"/>
              <w:jc w:val="left"/>
            </w:pPr>
            <w:r>
              <w:t xml:space="preserve">5</w:t>
            </w:r>
          </w:p>
        </w:tc>
        <w:tc>
          <w:tcPr/>
          <w:p>
            <w:pPr>
              <w:pStyle w:val="Compact"/>
              <w:jc w:val="left"/>
            </w:pPr>
            <w:r>
              <w:t xml:space="preserve">Environmental geology survey including identification of naturally occurring hazardous materials (radon, arsenic, lead) in soils and bedrock at the Miami, Florida site. Sampling and laboratory analysis coordination included.</w:t>
            </w:r>
          </w:p>
        </w:tc>
        <w:tc>
          <w:tcPr/>
          <w:p>
            <w:pPr>
              <w:pStyle w:val="Compact"/>
              <w:jc w:val="left"/>
            </w:pPr>
            <w:r>
              <w:t xml:space="preserve">1</w:t>
            </w:r>
          </w:p>
        </w:tc>
        <w:tc>
          <w:tcPr/>
          <w:p>
            <w:pPr>
              <w:pStyle w:val="Compact"/>
              <w:jc w:val="left"/>
            </w:pPr>
            <w:r>
              <w:t xml:space="preserve">Lot</w:t>
            </w:r>
          </w:p>
        </w:tc>
        <w:tc>
          <w:tcPr/>
          <w:p>
            <w:pPr>
              <w:pStyle w:val="Compact"/>
              <w:jc w:val="left"/>
            </w:pPr>
            <w:r>
              <w:t xml:space="preserve">$7,850.00</w:t>
            </w:r>
          </w:p>
        </w:tc>
        <w:tc>
          <w:tcPr/>
          <w:p>
            <w:pPr>
              <w:pStyle w:val="Compact"/>
              <w:jc w:val="left"/>
            </w:pPr>
            <w:r>
              <w:t xml:space="preserve">$7,850.00</w:t>
            </w:r>
          </w:p>
        </w:tc>
      </w:tr>
      <w:tr>
        <w:tc>
          <w:tcPr/>
          <w:p>
            <w:pPr>
              <w:pStyle w:val="Compact"/>
              <w:jc w:val="left"/>
            </w:pPr>
            <w:r>
              <w:t xml:space="preserve">6</w:t>
            </w:r>
          </w:p>
        </w:tc>
        <w:tc>
          <w:tcPr/>
          <w:p>
            <w:pPr>
              <w:pStyle w:val="Compact"/>
              <w:jc w:val="left"/>
            </w:pPr>
            <w:r>
              <w:t xml:space="preserve">Final consolidated geological report, peer review, and presentation to the Miami-Dade County Building Department and the buyer's project stakeholders. The Geologist shall attend up to three (3) on-site meetings in Miami, United States.</w:t>
            </w:r>
          </w:p>
        </w:tc>
        <w:tc>
          <w:tcPr/>
          <w:p>
            <w:pPr>
              <w:pStyle w:val="Compact"/>
              <w:jc w:val="left"/>
            </w:pPr>
            <w:r>
              <w:t xml:space="preserve">1</w:t>
            </w:r>
          </w:p>
        </w:tc>
        <w:tc>
          <w:tcPr/>
          <w:p>
            <w:pPr>
              <w:pStyle w:val="Compact"/>
              <w:jc w:val="left"/>
            </w:pPr>
            <w:r>
              <w:t xml:space="preserve">Lot</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7</w:t>
            </w:r>
          </w:p>
        </w:tc>
        <w:tc>
          <w:tcPr/>
          <w:p>
            <w:pPr>
              <w:pStyle w:val="Compact"/>
              <w:jc w:val="left"/>
            </w:pPr>
            <w:r>
              <w:t xml:space="preserve">Contingency and additional field work (up to 40 hours) at the Geologist's standard hourly rate for unforeseen subsurface conditions encountered during the investigation period in Miami, Florida.</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bl>
    <w:bookmarkEnd w:id="23"/>
    <w:bookmarkStart w:id="24" w:name="cost-summary"/>
    <w:p>
      <w:pPr>
        <w:pStyle w:val="Heading2"/>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$76,450.00</w:t>
            </w:r>
          </w:p>
        </w:tc>
      </w:tr>
      <w:tr>
        <w:tc>
          <w:tcPr/>
          <w:p>
            <w:pPr>
              <w:pStyle w:val="Compact"/>
              <w:jc w:val="left"/>
            </w:pPr>
            <w:r>
              <w:t xml:space="preserve">Florida Sales &amp; Use Tax (exempt — professional services)</w:t>
            </w:r>
          </w:p>
        </w:tc>
        <w:tc>
          <w:tcPr/>
          <w:p>
            <w:pPr>
              <w:pStyle w:val="Compact"/>
              <w:jc w:val="left"/>
            </w:pPr>
            <w:r>
              <w:t xml:space="preserve">$0.00</w:t>
            </w:r>
          </w:p>
        </w:tc>
      </w:tr>
      <w:tr>
        <w:tc>
          <w:tcPr/>
          <w:p>
            <w:pPr>
              <w:pStyle w:val="Compact"/>
              <w:jc w:val="left"/>
            </w:pPr>
            <w:r>
              <w:t xml:space="preserve">Applicable Federal and State Withholding</w:t>
            </w:r>
          </w:p>
        </w:tc>
        <w:tc>
          <w:tcPr/>
          <w:p>
            <w:pPr>
              <w:pStyle w:val="Compact"/>
              <w:jc w:val="left"/>
            </w:pPr>
            <w:r>
              <w:t xml:space="preserve">As per W-9 on file</w:t>
            </w:r>
          </w:p>
        </w:tc>
      </w:tr>
      <w:tr>
        <w:tc>
          <w:tcPr/>
          <w:p>
            <w:pPr>
              <w:pStyle w:val="Compact"/>
              <w:jc w:val="left"/>
            </w:pPr>
            <w:r>
              <w:t xml:space="preserve">Grand Total (USD)</w:t>
            </w:r>
          </w:p>
        </w:tc>
        <w:tc>
          <w:tcPr/>
          <w:p>
            <w:pPr>
              <w:pStyle w:val="Compact"/>
              <w:jc w:val="left"/>
            </w:pPr>
            <w:r>
              <w:t xml:space="preserve">$76,450.00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shall constitute a binding agreement upon written acceptance by the Geologist or the Geologist's authorized representative. The vendor shall return a signed copy of this Purchase Order within five (5) business days of receipt.</w:t>
      </w:r>
    </w:p>
    <w:p>
      <w:pPr>
        <w:numPr>
          <w:ilvl w:val="0"/>
          <w:numId w:val="1001"/>
        </w:numPr>
        <w:pStyle w:val="Compact"/>
      </w:pPr>
      <w:r>
        <w:rPr>
          <w:bCs/>
          <w:b/>
        </w:rPr>
        <w:t xml:space="preserve">Performance Period:</w:t>
      </w:r>
      <w:r>
        <w:t xml:space="preserve"> </w:t>
      </w:r>
      <w:r>
        <w:t xml:space="preserve">All geological fieldwork, laboratory coordination, and reporting services described herein shall be completed no later than September 30, 2025. The Geologist shall provide a detailed project schedule within ten (10) business days of contract execution.</w:t>
      </w:r>
    </w:p>
    <w:p>
      <w:pPr>
        <w:numPr>
          <w:ilvl w:val="0"/>
          <w:numId w:val="1001"/>
        </w:numPr>
        <w:pStyle w:val="Compact"/>
      </w:pPr>
      <w:r>
        <w:rPr>
          <w:bCs/>
          <w:b/>
        </w:rPr>
        <w:t xml:space="preserve">Service Location:</w:t>
      </w:r>
      <w:r>
        <w:t xml:space="preserve"> </w:t>
      </w:r>
      <w:r>
        <w:t xml:space="preserve">All on-site work shall be performed at the project location in Miami, Florida, United States, and at the vendor's office in Miami, FL. Travel within Miami-Dade County is included in the pricing. Travel outside Miami-Dade County shall be billed at cost with prior written approval.</w:t>
      </w:r>
    </w:p>
    <w:p>
      <w:pPr>
        <w:numPr>
          <w:ilvl w:val="0"/>
          <w:numId w:val="1001"/>
        </w:numPr>
        <w:pStyle w:val="Compact"/>
      </w:pPr>
      <w:r>
        <w:rPr>
          <w:bCs/>
          <w:b/>
        </w:rPr>
        <w:t xml:space="preserve">Licensing and Compliance:</w:t>
      </w:r>
      <w:r>
        <w:t xml:space="preserve"> </w:t>
      </w:r>
      <w:r>
        <w:t xml:space="preserve">The Geologist shall maintain a valid Florida Professional Geologist license throughout the duration of this Purchase Order. All work shall comply with the Florida Statutes Chapter 471, U.S. federal environmental regulations, and Miami-Dade County ordinances.</w:t>
      </w:r>
    </w:p>
    <w:p>
      <w:pPr>
        <w:numPr>
          <w:ilvl w:val="0"/>
          <w:numId w:val="1001"/>
        </w:numPr>
        <w:pStyle w:val="Compact"/>
      </w:pPr>
      <w:r>
        <w:rPr>
          <w:bCs/>
          <w:b/>
        </w:rPr>
        <w:t xml:space="preserve">Payment:</w:t>
      </w:r>
      <w:r>
        <w:t xml:space="preserve"> </w:t>
      </w:r>
      <w:r>
        <w:t xml:space="preserve">Payment shall be made within thirty (30) days of receipt of a valid invoice. Invoices shall reference this Purchase Order number (PO-2025-MIA-004872). Payment shall be made via wire transfer to the bank account specified above.</w:t>
      </w:r>
    </w:p>
    <w:p>
      <w:pPr>
        <w:numPr>
          <w:ilvl w:val="0"/>
          <w:numId w:val="1001"/>
        </w:numPr>
        <w:pStyle w:val="Compact"/>
      </w:pPr>
      <w:r>
        <w:rPr>
          <w:bCs/>
          <w:b/>
        </w:rPr>
        <w:t xml:space="preserve">Insurance:</w:t>
      </w:r>
      <w:r>
        <w:t xml:space="preserve"> </w:t>
      </w:r>
      <w:r>
        <w:t xml:space="preserve">The Geologist shall maintain professional liability insurance of no less than $2,000,000 per occurrence and general liability insurance of no less than $1,000,000. Certificates of insurance shall be provided prior to commencement of work.</w:t>
      </w:r>
    </w:p>
    <w:p>
      <w:pPr>
        <w:numPr>
          <w:ilvl w:val="0"/>
          <w:numId w:val="1001"/>
        </w:numPr>
        <w:pStyle w:val="Compact"/>
      </w:pPr>
      <w:r>
        <w:rPr>
          <w:bCs/>
          <w:b/>
        </w:rPr>
        <w:t xml:space="preserve">Confidentiality:</w:t>
      </w:r>
      <w:r>
        <w:t xml:space="preserve"> </w:t>
      </w:r>
      <w:r>
        <w:t xml:space="preserve">All geological data, subsurface information, and reports generated under this Purchase Order shall be treated as confidential property of the buyer. The Geologist shall not disclose site-specific data to third parties without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procured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Any disputes shall be resolved in the courts of Miami-Dade County, Florida.</w:t>
      </w:r>
    </w:p>
    <w:p>
      <w:pPr>
        <w:numPr>
          <w:ilvl w:val="0"/>
          <w:numId w:val="1001"/>
        </w:numPr>
        <w:pStyle w:val="Compact"/>
      </w:pPr>
      <w:r>
        <w:rPr>
          <w:bCs/>
          <w:b/>
        </w:rPr>
        <w:t xml:space="preserve">Force Majeure:</w:t>
      </w:r>
      <w:r>
        <w:t xml:space="preserve"> </w:t>
      </w:r>
      <w:r>
        <w:t xml:space="preserve">Neither party shall be liable for delays caused by hurricanes, tropical storms, flooding, or other natural events common to the Miami, United States region, provided that the affected party gives prompt written notice.</w:t>
      </w:r>
    </w:p>
    <w:bookmarkEnd w:id="25"/>
    <w:bookmarkStart w:id="26" w:name="authorization-and-signatures"/>
    <w:p>
      <w:pPr>
        <w:pStyle w:val="Heading2"/>
      </w:pPr>
      <w:r>
        <w:t xml:space="preserve">Authorization and Signatures</w:t>
      </w:r>
    </w:p>
    <w:p>
      <w:pPr>
        <w:pStyle w:val="FirstParagraph"/>
      </w:pPr>
      <w:r>
        <w:t xml:space="preserve">By signing below, the parties acknowledge and agree to all terms, conditions, and line items specified in this Purchase Order for the engagement of a Professional Geologist for geological and geotechnical services in Miami, Florida, United States.</w:t>
      </w:r>
    </w:p>
    <w:p>
      <w:pPr>
        <w:pStyle w:val="BodyText"/>
      </w:pPr>
      <w:r>
        <w:rPr>
          <w:bCs/>
          <w:b/>
        </w:rPr>
        <w:t xml:space="preserve">For the Buyer:</w:t>
      </w:r>
      <w:r>
        <w:br/>
      </w:r>
      <w:r>
        <w:br/>
      </w:r>
      <w:r>
        <w:t xml:space="preserve">_______________________________</w:t>
      </w:r>
      <w:r>
        <w:br/>
      </w:r>
      <w:r>
        <w:t xml:space="preserve">Harold J. Whitfield</w:t>
      </w:r>
      <w:r>
        <w:br/>
      </w:r>
      <w:r>
        <w:t xml:space="preserve">Procurement Director</w:t>
      </w:r>
      <w:r>
        <w:br/>
      </w:r>
      <w:r>
        <w:t xml:space="preserve">South Florida Infrastructure Development Corp.</w:t>
      </w:r>
      <w:r>
        <w:br/>
      </w:r>
      <w:r>
        <w:t xml:space="preserve">Date: _______________</w:t>
      </w:r>
    </w:p>
    <w:p>
      <w:pPr>
        <w:pStyle w:val="BodyText"/>
      </w:pPr>
      <w:r>
        <w:rPr>
          <w:bCs/>
          <w:b/>
        </w:rPr>
        <w:t xml:space="preserve">For the Vendor / Geologist:</w:t>
      </w:r>
      <w:r>
        <w:br/>
      </w:r>
      <w:r>
        <w:br/>
      </w:r>
      <w:r>
        <w:t xml:space="preserve">_______________________________</w:t>
      </w:r>
      <w:r>
        <w:br/>
      </w:r>
      <w:r>
        <w:t xml:space="preserve">Dr. Elena M. Vasquez, Ph.D., P.G.</w:t>
      </w:r>
      <w:r>
        <w:br/>
      </w:r>
      <w:r>
        <w:t xml:space="preserve">Principal Geologist</w:t>
      </w:r>
      <w:r>
        <w:br/>
      </w:r>
      <w:r>
        <w:t xml:space="preserve">GeoScience Solutions of Florida, LLC</w:t>
      </w:r>
      <w:r>
        <w:br/>
      </w:r>
      <w:r>
        <w:t xml:space="preserve">Date: _______________</w:t>
      </w:r>
    </w:p>
    <w:p>
      <w:pPr>
        <w:pStyle w:val="BodyText"/>
      </w:pPr>
      <w:r>
        <w:t xml:space="preserve">— End of Purchase Order PO-2025-MIA-004872 —</w:t>
      </w:r>
      <w:r>
        <w:br/>
      </w:r>
      <w:r>
        <w:t xml:space="preserve">This document was prepared for use in Miami, Florida, United States. All monetary values are in U.S. Dollars (USD).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Miami, United States</dc:title>
  <dc:creator/>
  <dc:language>en</dc:language>
  <cp:keywords/>
  <dcterms:created xsi:type="dcterms:W3CDTF">2026-10-10T05:53:13Z</dcterms:created>
  <dcterms:modified xsi:type="dcterms:W3CDTF">2026-10-10T05:53:13Z</dcterms:modified>
</cp:coreProperties>
</file>

<file path=docProps/custom.xml><?xml version="1.0" encoding="utf-8"?>
<Properties xmlns="http://schemas.openxmlformats.org/officeDocument/2006/custom-properties" xmlns:vt="http://schemas.openxmlformats.org/officeDocument/2006/docPropsVTypes"/>
</file>