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andina-creative-solutions-s.a.s."/>
    <w:p>
      <w:pPr>
        <w:pStyle w:val="Heading1"/>
      </w:pPr>
      <w:r>
        <w:t xml:space="preserve">Andina Creative Solutions S.A.S.</w:t>
      </w:r>
    </w:p>
    <w:p>
      <w:pPr>
        <w:pStyle w:val="FirstParagraph"/>
      </w:pPr>
      <w:r>
        <w:t xml:space="preserve">Calle 43 # 43A-12, Of. 901, El Poblado</w:t>
      </w:r>
    </w:p>
    <w:p>
      <w:pPr>
        <w:pStyle w:val="BodyText"/>
      </w:pPr>
      <w:r>
        <w:t xml:space="preserve">Medellín, Antioquia, Colombia</w:t>
      </w:r>
    </w:p>
    <w:p>
      <w:pPr>
        <w:pStyle w:val="BodyText"/>
      </w:pPr>
      <w:r>
        <w:t xml:space="preserve">NIT: 901.234.567-8 | Phone: +57 (604) 444 5566</w:t>
      </w:r>
    </w:p>
    <w:p>
      <w:pPr>
        <w:pStyle w:val="BodyText"/>
      </w:pPr>
      <w:r>
        <w:t xml:space="preserve">Email: procurement@andinacreative.co</w:t>
      </w:r>
    </w:p>
    <w:bookmarkEnd w:id="20"/>
    <w:bookmarkStart w:id="21" w:name="purchase-order"/>
    <w:p>
      <w:pPr>
        <w:pStyle w:val="Heading2"/>
      </w:pPr>
      <w:r>
        <w:t xml:space="preserve">PURCHASE ORDER</w:t>
      </w:r>
    </w:p>
    <w:p>
      <w:pPr>
        <w:pStyle w:val="FirstParagraph"/>
      </w:pPr>
      <w:r>
        <w:t xml:space="preserve">PO Number: PO-2025-MDE-0047</w:t>
      </w:r>
    </w:p>
    <w:p>
      <w:pPr>
        <w:pStyle w:val="BodyText"/>
      </w:pPr>
      <w:r>
        <w:t xml:space="preserve">Date of Issue: June 12, 2025</w:t>
      </w:r>
    </w:p>
    <w:p>
      <w:pPr>
        <w:pStyle w:val="BodyText"/>
      </w:pPr>
      <w:r>
        <w:t xml:space="preserve">Valid Until: July 12, 2025</w:t>
      </w:r>
    </w:p>
    <w:bookmarkEnd w:id="21"/>
    <w:bookmarkStart w:id="22" w:name="vendor-service-provider-information"/>
    <w:p>
      <w:pPr>
        <w:pStyle w:val="Heading3"/>
      </w:pPr>
      <w:r>
        <w:t xml:space="preserve">1. Vendor / Service Provider Information</w:t>
      </w:r>
    </w:p>
    <w:p>
      <w:pPr>
        <w:pStyle w:val="FirstParagraph"/>
      </w:pPr>
      <w:r>
        <w:rPr>
          <w:bCs/>
          <w:b/>
        </w:rPr>
        <w:t xml:space="preserve">Provider Name:</w:t>
      </w:r>
      <w:r>
        <w:t xml:space="preserve"> </w:t>
      </w:r>
      <w:r>
        <w:t xml:space="preserve">Lucía Fernández Restrepo</w:t>
      </w:r>
    </w:p>
    <w:p>
      <w:pPr>
        <w:pStyle w:val="BodyText"/>
      </w:pPr>
      <w:r>
        <w:rPr>
          <w:bCs/>
          <w:b/>
        </w:rPr>
        <w:t xml:space="preserve">Professional Title:</w:t>
      </w:r>
      <w:r>
        <w:t xml:space="preserve"> </w:t>
      </w:r>
      <w:r>
        <w:t xml:space="preserve">Graphic Designer</w:t>
      </w:r>
    </w:p>
    <w:p>
      <w:pPr>
        <w:pStyle w:val="BodyText"/>
      </w:pPr>
      <w:r>
        <w:rPr>
          <w:bCs/>
          <w:b/>
        </w:rPr>
        <w:t xml:space="preserve">Business Name:</w:t>
      </w:r>
      <w:r>
        <w:t xml:space="preserve"> </w:t>
      </w:r>
      <w:r>
        <w:t xml:space="preserve">LF Design Studio</w:t>
      </w:r>
    </w:p>
    <w:p>
      <w:pPr>
        <w:pStyle w:val="BodyText"/>
      </w:pPr>
      <w:r>
        <w:rPr>
          <w:bCs/>
          <w:b/>
        </w:rPr>
        <w:t xml:space="preserve">NIT / Tax ID:</w:t>
      </w:r>
      <w:r>
        <w:t xml:space="preserve"> </w:t>
      </w:r>
      <w:r>
        <w:t xml:space="preserve">1.023.456.789</w:t>
      </w:r>
    </w:p>
    <w:p>
      <w:pPr>
        <w:pStyle w:val="BodyText"/>
      </w:pPr>
      <w:r>
        <w:rPr>
          <w:bCs/>
          <w:b/>
        </w:rPr>
        <w:t xml:space="preserve">Address:</w:t>
      </w:r>
      <w:r>
        <w:t xml:space="preserve"> </w:t>
      </w:r>
      <w:r>
        <w:t xml:space="preserve">Cra. 50 # 25-180, Envigado</w:t>
      </w:r>
    </w:p>
    <w:p>
      <w:pPr>
        <w:pStyle w:val="BodyText"/>
      </w:pPr>
      <w:r>
        <w:rPr>
          <w:bCs/>
          <w:b/>
        </w:rPr>
        <w:t xml:space="preserve">City:</w:t>
      </w:r>
      <w:r>
        <w:t xml:space="preserve"> </w:t>
      </w:r>
      <w:r>
        <w:t xml:space="preserve">Colombia Medellín</w:t>
      </w:r>
      <w:r>
        <w:t xml:space="preserve"> </w:t>
      </w:r>
      <w:r>
        <w:t xml:space="preserve">Metropolitan Area</w:t>
      </w:r>
    </w:p>
    <w:p>
      <w:pPr>
        <w:pStyle w:val="BodyText"/>
      </w:pPr>
      <w:r>
        <w:rPr>
          <w:bCs/>
          <w:b/>
        </w:rPr>
        <w:t xml:space="preserve">Phone:</w:t>
      </w:r>
      <w:r>
        <w:t xml:space="preserve"> </w:t>
      </w:r>
      <w:r>
        <w:t xml:space="preserve">+57 (604) 333 2211</w:t>
      </w:r>
    </w:p>
    <w:p>
      <w:pPr>
        <w:pStyle w:val="BodyText"/>
      </w:pPr>
      <w:r>
        <w:rPr>
          <w:bCs/>
          <w:b/>
        </w:rPr>
        <w:t xml:space="preserve">Email:</w:t>
      </w:r>
      <w:r>
        <w:t xml:space="preserve"> </w:t>
      </w:r>
      <w:r>
        <w:t xml:space="preserve">lucia@lfdesign.co</w:t>
      </w:r>
    </w:p>
    <w:bookmarkEnd w:id="22"/>
    <w:bookmarkStart w:id="23" w:name="description-of-services"/>
    <w:p>
      <w:pPr>
        <w:pStyle w:val="Heading3"/>
      </w:pPr>
      <w:r>
        <w:t xml:space="preserve">2. Description of Services</w:t>
      </w:r>
    </w:p>
    <w:p>
      <w:pPr>
        <w:pStyle w:val="FirstParagraph"/>
      </w:pPr>
      <w:r>
        <w:t xml:space="preserve">This</w:t>
      </w:r>
      <w:r>
        <w:t xml:space="preserve"> </w:t>
      </w:r>
      <w:r>
        <w:t xml:space="preserve">Purchase Order</w:t>
      </w:r>
      <w:r>
        <w:t xml:space="preserve"> </w:t>
      </w:r>
      <w:r>
        <w:t xml:space="preserve">is issued by Andina Creative Solutions S.A.S., a marketing and brand development firm headquartered in</w:t>
      </w:r>
      <w:r>
        <w:t xml:space="preserve"> </w:t>
      </w:r>
      <w:r>
        <w:t xml:space="preserve">Colombia Medellín</w:t>
      </w:r>
      <w:r>
        <w:t xml:space="preserve">, to formally engage the services of a professional</w:t>
      </w:r>
      <w:r>
        <w:t xml:space="preserve"> </w:t>
      </w:r>
      <w:r>
        <w:t xml:space="preserve">Graphic Designer</w:t>
      </w:r>
      <w:r>
        <w:t xml:space="preserve"> </w:t>
      </w:r>
      <w:r>
        <w:t xml:space="preserve">for the execution of a comprehensive visual identity and collateral design project. The</w:t>
      </w:r>
      <w:r>
        <w:t xml:space="preserve"> </w:t>
      </w:r>
      <w:r>
        <w:t xml:space="preserve">Graphic Designer</w:t>
      </w:r>
      <w:r>
        <w:t xml:space="preserve"> </w:t>
      </w:r>
      <w:r>
        <w:t xml:space="preserve">shall deliver all creative assets in accordance with the specifications outlined below, adhering to the brand guidelines, timelines, and quality standards established by the purchasing entity. All work shall be performed within the</w:t>
      </w:r>
      <w:r>
        <w:t xml:space="preserve"> </w:t>
      </w:r>
      <w:r>
        <w:t xml:space="preserve">Colombia Medellín</w:t>
      </w:r>
      <w:r>
        <w:t xml:space="preserve"> </w:t>
      </w:r>
      <w:r>
        <w:t xml:space="preserve">metropolitan region or remotely as mutually agreed upon, with final deliverables submitted to the office located in El Poblado, Medellín.</w:t>
      </w:r>
    </w:p>
    <w:bookmarkEnd w:id="23"/>
    <w:bookmarkStart w:id="24" w:name="line-items-and-pricing"/>
    <w:p>
      <w:pPr>
        <w:pStyle w:val="Heading3"/>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Brand Identity Redesign – Logo development, color palette, typography system, and brand guidelines document (minimum 40 pages) for the</w:t>
            </w:r>
            <w:r>
              <w:t xml:space="preserve"> </w:t>
            </w:r>
            <w:r>
              <w:t xml:space="preserve">Graphic Designer</w:t>
            </w:r>
            <w:r>
              <w:t xml:space="preserve"> </w:t>
            </w:r>
            <w:r>
              <w:t xml:space="preserve">to produce as primary deliverable.</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Marketing Collateral Design – Business cards, letterhead, presentation templates, social media templates (12 formats), and print-ready brochures (A4, 8 pages) designed by the</w:t>
            </w:r>
            <w:r>
              <w:t xml:space="preserve"> </w:t>
            </w:r>
            <w:r>
              <w:t xml:space="preserve">Graphic Designer</w:t>
            </w:r>
            <w:r>
              <w:t xml:space="preserve">.</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Digital Asset Package – Website hero banners (5), email marketing templates (3), and mobile app splash screens (4) created by the</w:t>
            </w:r>
            <w:r>
              <w:t xml:space="preserve"> </w:t>
            </w:r>
            <w:r>
              <w:t xml:space="preserve">Graphic Designer</w:t>
            </w:r>
            <w:r>
              <w:t xml:space="preserve"> </w:t>
            </w:r>
            <w:r>
              <w:t xml:space="preserve">in source files (AI, PSD, Figma).</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Revisions and Consultation – Up to three (3) rounds of revisions per deliverable, including in-person consultation meetings at the</w:t>
            </w:r>
            <w:r>
              <w:t xml:space="preserve"> </w:t>
            </w:r>
            <w:r>
              <w:t xml:space="preserve">Colombia Medellín</w:t>
            </w:r>
            <w:r>
              <w:t xml:space="preserve"> </w:t>
            </w:r>
            <w:r>
              <w:t xml:space="preserve">office or via video conference.</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05</w:t>
            </w:r>
          </w:p>
        </w:tc>
        <w:tc>
          <w:tcPr/>
          <w:p>
            <w:pPr>
              <w:pStyle w:val="Compact"/>
              <w:jc w:val="left"/>
            </w:pPr>
            <w:r>
              <w:t xml:space="preserve">Project Management and Coordination – Weekly progress reports, file organization, and final handover documentation prepared by the</w:t>
            </w:r>
            <w:r>
              <w:t xml:space="preserve"> </w:t>
            </w:r>
            <w:r>
              <w:t xml:space="preserve">Graphic Designer</w:t>
            </w:r>
            <w:r>
              <w:t xml:space="preserve">.</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gridSpan w:val="4"/>
          </w:tcPr>
          <w:p>
            <w:pPr>
              <w:pStyle w:val="Compact"/>
              <w:jc w:val="right"/>
            </w:pPr>
            <w:r>
              <w:t xml:space="preserve">TOTAL AMOUNT (COP):</w:t>
            </w:r>
          </w:p>
        </w:tc>
        <w:tc>
          <w:tcPr/>
          <w:p>
            <w:pPr>
              <w:pStyle w:val="Compact"/>
              <w:jc w:val="left"/>
            </w:pPr>
            <w:r>
              <w:t xml:space="preserve">18,850,000</w:t>
            </w:r>
          </w:p>
        </w:tc>
      </w:tr>
      <w:tr>
        <w:tc>
          <w:tcPr>
            <w:gridSpan w:val="4"/>
          </w:tcPr>
          <w:p>
            <w:pPr>
              <w:pStyle w:val="Compact"/>
              <w:jc w:val="right"/>
            </w:pPr>
            <w:r>
              <w:t xml:space="preserve">VAT (IVA) 19%:</w:t>
            </w:r>
          </w:p>
        </w:tc>
        <w:tc>
          <w:tcPr/>
          <w:p>
            <w:pPr>
              <w:pStyle w:val="Compact"/>
              <w:jc w:val="left"/>
            </w:pPr>
            <w:r>
              <w:t xml:space="preserve">3,581,500</w:t>
            </w:r>
          </w:p>
        </w:tc>
      </w:tr>
      <w:tr>
        <w:tc>
          <w:tcPr>
            <w:gridSpan w:val="4"/>
          </w:tcPr>
          <w:p>
            <w:pPr>
              <w:pStyle w:val="Compact"/>
              <w:jc w:val="right"/>
            </w:pPr>
            <w:r>
              <w:t xml:space="preserve">GRAND TOTAL (COP):</w:t>
            </w:r>
          </w:p>
        </w:tc>
        <w:tc>
          <w:tcPr/>
          <w:p>
            <w:pPr>
              <w:pStyle w:val="Compact"/>
              <w:jc w:val="left"/>
            </w:pPr>
            <w:r>
              <w:t xml:space="preserve">22,431,500</w:t>
            </w:r>
          </w:p>
        </w:tc>
      </w:tr>
    </w:tbl>
    <w:bookmarkEnd w:id="24"/>
    <w:bookmarkStart w:id="25" w:name="payment-terms"/>
    <w:p>
      <w:pPr>
        <w:pStyle w:val="Heading3"/>
      </w:pPr>
      <w:r>
        <w:t xml:space="preserve">4. Payment Terms</w:t>
      </w:r>
    </w:p>
    <w:p>
      <w:pPr>
        <w:numPr>
          <w:ilvl w:val="0"/>
          <w:numId w:val="1001"/>
        </w:numPr>
        <w:pStyle w:val="Compact"/>
      </w:pPr>
      <w:r>
        <w:rPr>
          <w:bCs/>
          <w:b/>
        </w:rPr>
        <w:t xml:space="preserve">Payment Schedule:</w:t>
      </w:r>
      <w:r>
        <w:t xml:space="preserve"> </w:t>
      </w:r>
      <w:r>
        <w:t xml:space="preserve">40% advance upon acceptance of this</w:t>
      </w:r>
      <w:r>
        <w:t xml:space="preserve"> </w:t>
      </w:r>
      <w:r>
        <w:t xml:space="preserve">Purchase Order</w:t>
      </w:r>
      <w:r>
        <w:t xml:space="preserve">; 40% upon delivery of all design deliverables; 20% upon final acceptance and sign-off by the project manager.</w:t>
      </w:r>
    </w:p>
    <w:p>
      <w:pPr>
        <w:numPr>
          <w:ilvl w:val="0"/>
          <w:numId w:val="1001"/>
        </w:numPr>
        <w:pStyle w:val="Compact"/>
      </w:pPr>
      <w:r>
        <w:rPr>
          <w:bCs/>
          <w:b/>
        </w:rPr>
        <w:t xml:space="preserve">Payment Method:</w:t>
      </w:r>
      <w:r>
        <w:t xml:space="preserve"> </w:t>
      </w:r>
      <w:r>
        <w:t xml:space="preserve">Bank transfer (Transferencia Bancaria) to the account designated by the</w:t>
      </w:r>
      <w:r>
        <w:t xml:space="preserve"> </w:t>
      </w:r>
      <w:r>
        <w:t xml:space="preserve">Graphic Designer</w:t>
      </w:r>
      <w:r>
        <w:t xml:space="preserve"> </w:t>
      </w:r>
      <w:r>
        <w:t xml:space="preserve">in Colombia. Account details to be confirmed in writing prior to the first disbursement.</w:t>
      </w:r>
    </w:p>
    <w:p>
      <w:pPr>
        <w:numPr>
          <w:ilvl w:val="0"/>
          <w:numId w:val="1001"/>
        </w:numPr>
        <w:pStyle w:val="Compact"/>
      </w:pPr>
      <w:r>
        <w:rPr>
          <w:bCs/>
          <w:b/>
        </w:rPr>
        <w:t xml:space="preserve">Currency:</w:t>
      </w:r>
      <w:r>
        <w:t xml:space="preserve"> </w:t>
      </w:r>
      <w:r>
        <w:t xml:space="preserve">All amounts are denominated in Colombian Pesos (COP) as per the regulations of the Banco de la República de Colombia.</w:t>
      </w:r>
    </w:p>
    <w:p>
      <w:pPr>
        <w:numPr>
          <w:ilvl w:val="0"/>
          <w:numId w:val="1001"/>
        </w:numPr>
        <w:pStyle w:val="Compact"/>
      </w:pPr>
      <w:r>
        <w:rPr>
          <w:bCs/>
          <w:b/>
        </w:rPr>
        <w:t xml:space="preserve">Payment Due Date:</w:t>
      </w:r>
      <w:r>
        <w:t xml:space="preserve"> </w:t>
      </w:r>
      <w:r>
        <w:t xml:space="preserve">Net 15 days from the date of invoice issuance. Late payments shall accrue interest at the maximum rate permitted by Colombian commercial law.</w:t>
      </w:r>
    </w:p>
    <w:p>
      <w:pPr>
        <w:numPr>
          <w:ilvl w:val="0"/>
          <w:numId w:val="1001"/>
        </w:numPr>
        <w:pStyle w:val="Compact"/>
      </w:pPr>
      <w:r>
        <w:rPr>
          <w:bCs/>
          <w:b/>
        </w:rPr>
        <w:t xml:space="preserve">Tax Documentation:</w:t>
      </w:r>
      <w:r>
        <w:t xml:space="preserve"> </w:t>
      </w:r>
      <w:r>
        <w:t xml:space="preserve">The</w:t>
      </w:r>
      <w:r>
        <w:t xml:space="preserve"> </w:t>
      </w:r>
      <w:r>
        <w:t xml:space="preserve">Graphic Designer</w:t>
      </w:r>
      <w:r>
        <w:t xml:space="preserve"> </w:t>
      </w:r>
      <w:r>
        <w:t xml:space="preserve">shall issue a valid Factura Electrónica in compliance with the DIAN (Dirección de Impuestos y Aduanas Nacionales) electronic invoicing requirements for</w:t>
      </w:r>
      <w:r>
        <w:t xml:space="preserve"> </w:t>
      </w:r>
      <w:r>
        <w:t xml:space="preserve">Colombia Medellín</w:t>
      </w:r>
      <w:r>
        <w:t xml:space="preserve"> </w:t>
      </w:r>
      <w:r>
        <w:t xml:space="preserve">and the national territory.</w:t>
      </w:r>
    </w:p>
    <w:bookmarkEnd w:id="25"/>
    <w:bookmarkStart w:id="26" w:name="delivery-and-acceptance-criteria"/>
    <w:p>
      <w:pPr>
        <w:pStyle w:val="Heading3"/>
      </w:pPr>
      <w:r>
        <w:t xml:space="preserve">5. Delivery and Acceptance Criteria</w:t>
      </w:r>
    </w:p>
    <w:p>
      <w:pPr>
        <w:numPr>
          <w:ilvl w:val="0"/>
          <w:numId w:val="1002"/>
        </w:numPr>
        <w:pStyle w:val="Compact"/>
      </w:pPr>
      <w:r>
        <w:t xml:space="preserve">All deliverables shall be submitted in editable source formats (Adobe Illustrator, Photoshop, Figma) along with flattened export files (PNG, PDF, SVG, JPG) as specified in the project brief.</w:t>
      </w:r>
    </w:p>
    <w:p>
      <w:pPr>
        <w:numPr>
          <w:ilvl w:val="0"/>
          <w:numId w:val="1002"/>
        </w:numPr>
        <w:pStyle w:val="Compact"/>
      </w:pPr>
      <w:r>
        <w:t xml:space="preserve">The</w:t>
      </w:r>
      <w:r>
        <w:t xml:space="preserve"> </w:t>
      </w:r>
      <w:r>
        <w:t xml:space="preserve">Graphic Designer</w:t>
      </w:r>
      <w:r>
        <w:t xml:space="preserve"> </w:t>
      </w:r>
      <w:r>
        <w:t xml:space="preserve">shall deliver the complete package no later than August 15, 2025, to the Andina Creative Solutions office in</w:t>
      </w:r>
      <w:r>
        <w:t xml:space="preserve"> </w:t>
      </w:r>
      <w:r>
        <w:t xml:space="preserve">Colombia Medellín</w:t>
      </w:r>
      <w:r>
        <w:t xml:space="preserve"> </w:t>
      </w:r>
      <w:r>
        <w:t xml:space="preserve">or via secure cloud storage as directed by the buyer.</w:t>
      </w:r>
    </w:p>
    <w:p>
      <w:pPr>
        <w:numPr>
          <w:ilvl w:val="0"/>
          <w:numId w:val="1002"/>
        </w:numPr>
        <w:pStyle w:val="Compact"/>
      </w:pPr>
      <w:r>
        <w:t xml:space="preserve">Acceptance shall be confirmed in writing within five (5) business days of delivery. Failure to respond within this period shall constitute deemed acceptance.</w:t>
      </w:r>
    </w:p>
    <w:p>
      <w:pPr>
        <w:numPr>
          <w:ilvl w:val="0"/>
          <w:numId w:val="1002"/>
        </w:numPr>
        <w:pStyle w:val="Compact"/>
      </w:pPr>
      <w:r>
        <w:t xml:space="preserve">All intellectual property rights to the final approved designs shall transfer to Andina Creative Solutions S.A.S. upon full payment. The</w:t>
      </w:r>
      <w:r>
        <w:t xml:space="preserve"> </w:t>
      </w:r>
      <w:r>
        <w:t xml:space="preserve">Graphic Designer</w:t>
      </w:r>
      <w:r>
        <w:t xml:space="preserve"> </w:t>
      </w:r>
      <w:r>
        <w:t xml:space="preserve">retains the right to display the work in a professional portfolio.</w:t>
      </w:r>
    </w:p>
    <w:bookmarkEnd w:id="26"/>
    <w:bookmarkStart w:id="27" w:name="terms-and-conditions"/>
    <w:p>
      <w:pPr>
        <w:pStyle w:val="Heading3"/>
      </w:pPr>
      <w:r>
        <w:t xml:space="preserve">6. Terms and Conditions</w:t>
      </w:r>
    </w:p>
    <w:p>
      <w:pPr>
        <w:numPr>
          <w:ilvl w:val="0"/>
          <w:numId w:val="1003"/>
        </w:numPr>
        <w:pStyle w:val="Compact"/>
      </w:pPr>
      <w:r>
        <w:t xml:space="preserve">This</w:t>
      </w:r>
      <w:r>
        <w:t xml:space="preserve"> </w:t>
      </w:r>
      <w:r>
        <w:t xml:space="preserve">Purchase Order</w:t>
      </w:r>
      <w:r>
        <w:t xml:space="preserve"> </w:t>
      </w:r>
      <w:r>
        <w:t xml:space="preserve">is governed by the commercial laws of the Republic of Colombia. Any disputes arising from this agreement shall be resolved in the competent courts of</w:t>
      </w:r>
      <w:r>
        <w:t xml:space="preserve"> </w:t>
      </w:r>
      <w:r>
        <w:t xml:space="preserve">Colombia Medellín</w:t>
      </w:r>
      <w:r>
        <w:t xml:space="preserve">, Antioquia.</w:t>
      </w:r>
    </w:p>
    <w:p>
      <w:pPr>
        <w:numPr>
          <w:ilvl w:val="0"/>
          <w:numId w:val="1003"/>
        </w:numPr>
        <w:pStyle w:val="Compact"/>
      </w:pPr>
      <w:r>
        <w:t xml:space="preserve">The</w:t>
      </w:r>
      <w:r>
        <w:t xml:space="preserve"> </w:t>
      </w:r>
      <w:r>
        <w:t xml:space="preserve">Graphic Designer</w:t>
      </w:r>
      <w:r>
        <w:t xml:space="preserve"> </w:t>
      </w:r>
      <w:r>
        <w:t xml:space="preserve">warrants that all work delivered shall be original, free from third-party intellectual property claims, and shall not infringe upon any copyrights, trademarks, or proprietary rights.</w:t>
      </w:r>
    </w:p>
    <w:p>
      <w:pPr>
        <w:numPr>
          <w:ilvl w:val="0"/>
          <w:numId w:val="1003"/>
        </w:numPr>
        <w:pStyle w:val="Compact"/>
      </w:pPr>
      <w:r>
        <w:t xml:space="preserve">Either party may terminate this</w:t>
      </w:r>
      <w:r>
        <w:t xml:space="preserve"> </w:t>
      </w:r>
      <w:r>
        <w:t xml:space="preserve">Purchase Order</w:t>
      </w:r>
      <w:r>
        <w:t xml:space="preserve"> </w:t>
      </w:r>
      <w:r>
        <w:t xml:space="preserve">with fifteen (15) days written notice. In the event of early termination, the</w:t>
      </w:r>
      <w:r>
        <w:t xml:space="preserve"> </w:t>
      </w:r>
      <w:r>
        <w:t xml:space="preserve">Graphic Designer</w:t>
      </w:r>
      <w:r>
        <w:t xml:space="preserve"> </w:t>
      </w:r>
      <w:r>
        <w:t xml:space="preserve">shall be compensated for work completed and approved up to the date of termination.</w:t>
      </w:r>
    </w:p>
    <w:p>
      <w:pPr>
        <w:numPr>
          <w:ilvl w:val="0"/>
          <w:numId w:val="1003"/>
        </w:numPr>
        <w:pStyle w:val="Compact"/>
      </w:pPr>
      <w:r>
        <w:t xml:space="preserve">Confidentiality: Both parties agree to maintain strict confidentiality regarding all proprietary information, brand assets, and business strategies shared during the course of this engagement in</w:t>
      </w:r>
      <w:r>
        <w:t xml:space="preserve"> </w:t>
      </w:r>
      <w:r>
        <w:t xml:space="preserve">Colombia Medellín</w:t>
      </w:r>
      <w:r>
        <w:t xml:space="preserve">.</w:t>
      </w:r>
    </w:p>
    <w:p>
      <w:pPr>
        <w:numPr>
          <w:ilvl w:val="0"/>
          <w:numId w:val="1003"/>
        </w:numPr>
        <w:pStyle w:val="Compact"/>
      </w:pPr>
      <w:r>
        <w:t xml:space="preserve">Force Majeure: Neither party shall be liable for delays caused by events beyond reasonable control, including but not limited to natural disasters, government mandates, or public health emergencies affecting the</w:t>
      </w:r>
      <w:r>
        <w:t xml:space="preserve"> </w:t>
      </w:r>
      <w:r>
        <w:t xml:space="preserve">Colombia Medellín</w:t>
      </w:r>
      <w:r>
        <w:t xml:space="preserve"> </w:t>
      </w:r>
      <w:r>
        <w:t xml:space="preserve">region.</w:t>
      </w:r>
    </w:p>
    <w:p>
      <w:pPr>
        <w:numPr>
          <w:ilvl w:val="0"/>
          <w:numId w:val="1003"/>
        </w:numPr>
        <w:pStyle w:val="Compact"/>
      </w:pPr>
      <w:r>
        <w:t xml:space="preserve">This</w:t>
      </w:r>
      <w:r>
        <w:t xml:space="preserve"> </w:t>
      </w:r>
      <w:r>
        <w:t xml:space="preserve">Purchase Order</w:t>
      </w:r>
      <w:r>
        <w:t xml:space="preserve"> </w:t>
      </w:r>
      <w:r>
        <w:t xml:space="preserve">constitutes the entire agreement between the parties regarding the engagement of the</w:t>
      </w:r>
      <w:r>
        <w:t xml:space="preserve"> </w:t>
      </w:r>
      <w:r>
        <w:t xml:space="preserve">Graphic Designer</w:t>
      </w:r>
      <w:r>
        <w:t xml:space="preserve"> </w:t>
      </w:r>
      <w:r>
        <w:t xml:space="preserve">and supersedes all prior negotiations, representations, or agreements.</w:t>
      </w:r>
    </w:p>
    <w:bookmarkEnd w:id="27"/>
    <w:bookmarkStart w:id="28" w:name="authorized-signatures"/>
    <w:p>
      <w:pPr>
        <w:pStyle w:val="Heading3"/>
      </w:pPr>
      <w:r>
        <w:t xml:space="preserve">7. Authorized Signatures</w:t>
      </w:r>
    </w:p>
    <w:p>
      <w:pPr>
        <w:pStyle w:val="FirstParagraph"/>
      </w:pPr>
      <w:r>
        <w:rPr>
          <w:bCs/>
          <w:b/>
        </w:rPr>
        <w:t xml:space="preserve">For Andina Creative Solutions S.A.S. (Buyer)</w:t>
      </w:r>
    </w:p>
    <w:p>
      <w:pPr>
        <w:pStyle w:val="BodyText"/>
      </w:pPr>
      <w:r>
        <w:t xml:space="preserve">Name: Carlos Andrés Mejía Torres</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LF Design Studio / Graphic Designer (Vendor)</w:t>
      </w:r>
    </w:p>
    <w:p>
      <w:pPr>
        <w:pStyle w:val="BodyText"/>
      </w:pPr>
      <w:r>
        <w:t xml:space="preserve">Name: Lucía Fernández Restrepo</w:t>
      </w:r>
    </w:p>
    <w:p>
      <w:pPr>
        <w:pStyle w:val="BodyText"/>
      </w:pPr>
      <w:r>
        <w:t xml:space="preserve">Title: Lead Graphic Designer</w:t>
      </w:r>
    </w:p>
    <w:p>
      <w:pPr>
        <w:pStyle w:val="BodyText"/>
      </w:pPr>
      <w:r>
        <w:t xml:space="preserve">Signature: ___________________________</w:t>
      </w:r>
    </w:p>
    <w:p>
      <w:pPr>
        <w:pStyle w:val="BodyText"/>
      </w:pPr>
      <w:r>
        <w:t xml:space="preserve">Date: ___________________________</w:t>
      </w:r>
    </w:p>
    <w:bookmarkEnd w:id="28"/>
    <w:p>
      <w:pPr>
        <w:pStyle w:val="BodyText"/>
      </w:pPr>
      <w:r>
        <w:t xml:space="preserve">This Purchase Order (PO-2025-MDE-0047) was issued by Andina Creative Solutions S.A.S. in Colombia Medellín. This document is valid only when signed by both parties. For questions regarding this Purchase Order or the Graphic Designer engagement, contact procurement@andinacreative.co. Document reference: AC-PO-2025-0047-MDE. Printed on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Colombia Medellín</dc:title>
  <dc:creator/>
  <dc:language>en</dc:language>
  <cp:keywords/>
  <dcterms:created xsi:type="dcterms:W3CDTF">2026-10-10T09:35:47Z</dcterms:created>
  <dcterms:modified xsi:type="dcterms:W3CDTF">2026-10-10T09:35:47Z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