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Frankfurt Media Solutions GmbH</w:t>
      </w:r>
    </w:p>
    <w:p>
      <w:pPr>
        <w:pStyle w:val="BodyText"/>
      </w:pPr>
      <w:r>
        <w:t xml:space="preserve">Mainzer Landstraße 142</w:t>
      </w:r>
    </w:p>
    <w:p>
      <w:pPr>
        <w:pStyle w:val="BodyText"/>
      </w:pPr>
      <w:r>
        <w:t xml:space="preserve">60329 Frankfurt am Main, Germany</w:t>
      </w:r>
    </w:p>
    <w:p>
      <w:pPr>
        <w:pStyle w:val="BodyText"/>
      </w:pPr>
      <w:r>
        <w:t xml:space="preserve">Phone: +49 69 5550 1234</w:t>
      </w:r>
    </w:p>
    <w:p>
      <w:pPr>
        <w:pStyle w:val="BodyText"/>
      </w:pPr>
      <w:r>
        <w:t xml:space="preserve">Email: procurement@frankfurtmediasolutions.de</w:t>
      </w:r>
    </w:p>
    <w:p>
      <w:pPr>
        <w:pStyle w:val="BodyText"/>
      </w:pPr>
      <w:r>
        <w:t xml:space="preserve">VAT ID: DE 298 445 671</w:t>
      </w:r>
    </w:p>
    <w:bookmarkEnd w:id="20"/>
    <w:p>
      <w:pPr>
        <w:pStyle w:val="BodyText"/>
      </w:pPr>
      <w:r>
        <w:rPr>
          <w:bCs/>
          <w:b/>
        </w:rPr>
        <w:t xml:space="preserve">Purchase Order No.:</w:t>
      </w:r>
      <w:r>
        <w:t xml:space="preserve"> </w:t>
      </w:r>
      <w:r>
        <w:t xml:space="preserve">PO-2025-FR-0487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Frankfurt</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Stefan Brandt – Independent Graphic Designer</w:t>
            </w:r>
          </w:p>
        </w:tc>
      </w:tr>
      <w:tr>
        <w:tc>
          <w:tcPr/>
          <w:p>
            <w:pPr>
              <w:pStyle w:val="Compact"/>
              <w:jc w:val="left"/>
            </w:pPr>
            <w:r>
              <w:t xml:space="preserve">Business Address</w:t>
            </w:r>
          </w:p>
        </w:tc>
        <w:tc>
          <w:tcPr/>
          <w:p>
            <w:pPr>
              <w:pStyle w:val="Compact"/>
              <w:jc w:val="left"/>
            </w:pPr>
            <w:r>
              <w:t xml:space="preserve">Bockenheimer Landstraße 88, 60323 Frankfurt am Main, Germany</w:t>
            </w:r>
          </w:p>
        </w:tc>
      </w:tr>
      <w:tr>
        <w:tc>
          <w:tcPr/>
          <w:p>
            <w:pPr>
              <w:pStyle w:val="Compact"/>
              <w:jc w:val="left"/>
            </w:pPr>
            <w:r>
              <w:t xml:space="preserve">Contact Person</w:t>
            </w:r>
          </w:p>
        </w:tc>
        <w:tc>
          <w:tcPr/>
          <w:p>
            <w:pPr>
              <w:pStyle w:val="Compact"/>
              <w:jc w:val="left"/>
            </w:pPr>
            <w:r>
              <w:t xml:space="preserve">Stefan Brandt</w:t>
            </w:r>
          </w:p>
        </w:tc>
      </w:tr>
      <w:tr>
        <w:tc>
          <w:tcPr/>
          <w:p>
            <w:pPr>
              <w:pStyle w:val="Compact"/>
              <w:jc w:val="left"/>
            </w:pPr>
            <w:r>
              <w:t xml:space="preserve">Email</w:t>
            </w:r>
          </w:p>
        </w:tc>
        <w:tc>
          <w:tcPr/>
          <w:p>
            <w:pPr>
              <w:pStyle w:val="Compact"/>
              <w:jc w:val="left"/>
            </w:pPr>
            <w:r>
              <w:t xml:space="preserve">stefan.brandt@brandtdesign.de</w:t>
            </w:r>
          </w:p>
        </w:tc>
      </w:tr>
      <w:tr>
        <w:tc>
          <w:tcPr/>
          <w:p>
            <w:pPr>
              <w:pStyle w:val="Compact"/>
              <w:jc w:val="left"/>
            </w:pPr>
            <w:r>
              <w:t xml:space="preserve">Phone</w:t>
            </w:r>
          </w:p>
        </w:tc>
        <w:tc>
          <w:tcPr/>
          <w:p>
            <w:pPr>
              <w:pStyle w:val="Compact"/>
              <w:jc w:val="left"/>
            </w:pPr>
            <w:r>
              <w:t xml:space="preserve">+49 69 7788 4521</w:t>
            </w:r>
          </w:p>
        </w:tc>
      </w:tr>
      <w:tr>
        <w:tc>
          <w:tcPr/>
          <w:p>
            <w:pPr>
              <w:pStyle w:val="Compact"/>
              <w:jc w:val="left"/>
            </w:pPr>
            <w:r>
              <w:t xml:space="preserve">VAT ID</w:t>
            </w:r>
          </w:p>
        </w:tc>
        <w:tc>
          <w:tcPr/>
          <w:p>
            <w:pPr>
              <w:pStyle w:val="Compact"/>
              <w:jc w:val="left"/>
            </w:pPr>
            <w:r>
              <w:t xml:space="preserve">DE 312 998 445</w:t>
            </w:r>
          </w:p>
        </w:tc>
      </w:tr>
      <w:tr>
        <w:tc>
          <w:tcPr/>
          <w:p>
            <w:pPr>
              <w:pStyle w:val="Compact"/>
              <w:jc w:val="left"/>
            </w:pPr>
            <w:r>
              <w:t xml:space="preserve">Bank / IBAN</w:t>
            </w:r>
          </w:p>
        </w:tc>
        <w:tc>
          <w:tcPr/>
          <w:p>
            <w:pPr>
              <w:pStyle w:val="Compact"/>
              <w:jc w:val="left"/>
            </w:pPr>
            <w:r>
              <w:t xml:space="preserve">Deutsche Bank, Frankfurt – IBAN: DE44 5001 0517 5400 0000 00</w:t>
            </w:r>
          </w:p>
        </w:tc>
      </w:tr>
      <w:tr>
        <w:tc>
          <w:tcPr/>
          <w:p>
            <w:pPr>
              <w:pStyle w:val="Compact"/>
              <w:jc w:val="left"/>
            </w:pPr>
            <w:r>
              <w:t xml:space="preserve">Service Category</w:t>
            </w:r>
          </w:p>
        </w:tc>
        <w:tc>
          <w:tcPr/>
          <w:p>
            <w:pPr>
              <w:pStyle w:val="Compact"/>
              <w:jc w:val="left"/>
            </w:pPr>
            <w:r>
              <w:t xml:space="preserve">Professional Graphic Design Services</w:t>
            </w:r>
          </w:p>
        </w:tc>
      </w:tr>
    </w:tbl>
    <w:bookmarkEnd w:id="21"/>
    <w:bookmarkStart w:id="22" w:name="description-of-purchase-order-scope"/>
    <w:p>
      <w:pPr>
        <w:pStyle w:val="Heading2"/>
      </w:pPr>
      <w:r>
        <w:t xml:space="preserve">2. Description of Purchase Order Scope</w:t>
      </w:r>
    </w:p>
    <w:p>
      <w:pPr>
        <w:pStyle w:val="FirstParagraph"/>
      </w:pPr>
      <w:r>
        <w:t xml:space="preserve">This Purchase Order is issued by Frankfurt Media Solutions GmbH to engage the services of a qualified</w:t>
      </w:r>
      <w:r>
        <w:t xml:space="preserve"> </w:t>
      </w:r>
      <w:r>
        <w:t xml:space="preserve">Graphic Designer</w:t>
      </w:r>
      <w:r>
        <w:t xml:space="preserve"> </w:t>
      </w:r>
      <w:r>
        <w:t xml:space="preserve">based in</w:t>
      </w:r>
      <w:r>
        <w:t xml:space="preserve"> </w:t>
      </w:r>
      <w:r>
        <w:t xml:space="preserve">Germany Frankfurt</w:t>
      </w:r>
      <w:r>
        <w:t xml:space="preserve"> </w:t>
      </w:r>
      <w:r>
        <w:t xml:space="preserve">for the purpose of delivering a comprehensive suite of visual design assets for the company's Q3 2025 marketing campaign. The</w:t>
      </w:r>
      <w:r>
        <w:t xml:space="preserve"> </w:t>
      </w:r>
      <w:r>
        <w:t xml:space="preserve">Graphic Designer</w:t>
      </w:r>
      <w:r>
        <w:t xml:space="preserve"> </w:t>
      </w:r>
      <w:r>
        <w:t xml:space="preserve">shall be responsible for the conceptualization, design, and final production of all print and digital materials as specified in the line items below. All deliverables must comply with the brand guidelines provided by Frankfurt Media Solutions GmbH and must be delivered in formats suitable for both print reproduction and digital distribution across European markets.</w:t>
      </w:r>
    </w:p>
    <w:p>
      <w:pPr>
        <w:pStyle w:val="BodyText"/>
      </w:pPr>
      <w:r>
        <w:t xml:space="preserve">The</w:t>
      </w:r>
      <w:r>
        <w:t xml:space="preserve"> </w:t>
      </w:r>
      <w:r>
        <w:t xml:space="preserve">Graphic Designer</w:t>
      </w:r>
      <w:r>
        <w:t xml:space="preserve"> </w:t>
      </w:r>
      <w:r>
        <w:t xml:space="preserve">is expected to work in close coordination with the internal marketing team located at our Frankfurt headquarters. All project meetings, revisions, and final approvals shall take place at the Frankfurt office or via secure video conference. The</w:t>
      </w:r>
      <w:r>
        <w:t xml:space="preserve"> </w:t>
      </w:r>
      <w:r>
        <w:t xml:space="preserve">Graphic Designer</w:t>
      </w:r>
      <w:r>
        <w:t xml:space="preserve"> </w:t>
      </w:r>
      <w:r>
        <w:t xml:space="preserve">acknowledges that this Purchase Order constitutes a binding agreement under the commercial law of the Federal Republic of Germany, specifically governed by the German Civil Code (Bürgerliches Gesetzbuch – BGB) and the applicable provisions of the German Commercial Code (Handelsgesetzbuch – HGB).</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Brand identity refresh – logo redesign, color palette, typography system, and brand guideline document (minimum 40 pages)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Design of 12-page corporate brochure (A4, CMYK, print-ready PDF/X-4)</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03</w:t>
            </w:r>
          </w:p>
        </w:tc>
        <w:tc>
          <w:tcPr/>
          <w:p>
            <w:pPr>
              <w:pStyle w:val="Compact"/>
              <w:jc w:val="left"/>
            </w:pPr>
            <w:r>
              <w:t xml:space="preserve">Design of 24 social media templates (Instagram, LinkedIn, X) in multiple aspect ratios</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04</w:t>
            </w:r>
          </w:p>
        </w:tc>
        <w:tc>
          <w:tcPr/>
          <w:p>
            <w:pPr>
              <w:pStyle w:val="Compact"/>
              <w:jc w:val="left"/>
            </w:pPr>
            <w:r>
              <w:t xml:space="preserve">Trade show booth graphics – 6m x 3m backdrop, 4 roll-up banners, 2 counter front panels (Frankfurt Trade Fair, September 2025)</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Email marketing template design – 6 responsive HTML email layouts with mobile optimization</w:t>
            </w:r>
          </w:p>
        </w:tc>
        <w:tc>
          <w:tcPr/>
          <w:p>
            <w:pPr>
              <w:pStyle w:val="Compact"/>
              <w:jc w:val="left"/>
            </w:pPr>
            <w:r>
              <w:t xml:space="preserve">6</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06</w:t>
            </w:r>
          </w:p>
        </w:tc>
        <w:tc>
          <w:tcPr/>
          <w:p>
            <w:pPr>
              <w:pStyle w:val="Compact"/>
              <w:jc w:val="left"/>
            </w:pPr>
            <w:r>
              <w:t xml:space="preserve">Icon set design – 60 custom vector icons (SVG, PNG, EPS) for product interface</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Revisions and project management – up to 3 revision rounds per deliverable, weekly status meetings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left"/>
            </w:pPr>
            <w:r>
              <w:t xml:space="preserve">Subtotal</w:t>
            </w:r>
          </w:p>
        </w:tc>
        <w:tc>
          <w:tcPr/>
          <w:p>
            <w:pPr>
              <w:pStyle w:val="Compact"/>
              <w:jc w:val="left"/>
            </w:pPr>
            <w:r>
              <w:t xml:space="preserve">18,760.00</w:t>
            </w:r>
          </w:p>
        </w:tc>
      </w:tr>
      <w:tr>
        <w:tc>
          <w:tcPr>
            <w:gridSpan w:val="4"/>
          </w:tcPr>
          <w:p>
            <w:pPr>
              <w:pStyle w:val="Compact"/>
              <w:jc w:val="left"/>
            </w:pPr>
            <w:r>
              <w:t xml:space="preserve">VAT (19% – Germany)</w:t>
            </w:r>
          </w:p>
        </w:tc>
        <w:tc>
          <w:tcPr/>
          <w:p>
            <w:pPr>
              <w:pStyle w:val="Compact"/>
              <w:jc w:val="left"/>
            </w:pPr>
            <w:r>
              <w:t xml:space="preserve">3,564.40</w:t>
            </w:r>
          </w:p>
        </w:tc>
      </w:tr>
      <w:tr>
        <w:tc>
          <w:tcPr>
            <w:gridSpan w:val="4"/>
          </w:tcPr>
          <w:p>
            <w:pPr>
              <w:pStyle w:val="Compact"/>
              <w:jc w:val="left"/>
            </w:pPr>
            <w:r>
              <w:rPr>
                <w:bCs/>
                <w:b/>
              </w:rPr>
              <w:t xml:space="preserve">Grand Total (EUR)</w:t>
            </w:r>
          </w:p>
        </w:tc>
        <w:tc>
          <w:tcPr/>
          <w:p>
            <w:pPr>
              <w:pStyle w:val="Compact"/>
              <w:jc w:val="left"/>
            </w:pPr>
            <w:r>
              <w:rPr>
                <w:bCs/>
                <w:b/>
              </w:rPr>
              <w:t xml:space="preserve">22,324.40</w:t>
            </w:r>
          </w:p>
        </w:tc>
      </w:tr>
    </w:tbl>
    <w:bookmarkEnd w:id="23"/>
    <w:bookmarkStart w:id="24" w:name="delivery-schedule-and-acceptance"/>
    <w:p>
      <w:pPr>
        <w:pStyle w:val="Heading2"/>
      </w:pPr>
      <w:r>
        <w:t xml:space="preserve">4. Delivery Schedule and Acceptance</w:t>
      </w:r>
    </w:p>
    <w:p>
      <w:pPr>
        <w:pStyle w:val="FirstParagraph"/>
      </w:pPr>
      <w:r>
        <w:t xml:space="preserve">The</w:t>
      </w:r>
      <w:r>
        <w:t xml:space="preserve"> </w:t>
      </w:r>
      <w:r>
        <w:t xml:space="preserve">Graphic Designer</w:t>
      </w:r>
      <w:r>
        <w:t xml:space="preserve"> </w:t>
      </w:r>
      <w:r>
        <w:t xml:space="preserve">shall deliver all work-in-progress files for review no later than the dates specified in the attached project timeline (Appendix A). Final production-ready files must be delivered to the Frankfurt Media Solutions GmbH marketing department no later than</w:t>
      </w:r>
      <w:r>
        <w:t xml:space="preserve"> </w:t>
      </w:r>
      <w:r>
        <w:rPr>
          <w:bCs/>
          <w:b/>
        </w:rPr>
        <w:t xml:space="preserve">22 August 2025</w:t>
      </w:r>
      <w:r>
        <w:t xml:space="preserve"> </w:t>
      </w:r>
      <w:r>
        <w:t xml:space="preserve">to allow sufficient lead time for the Frankfurt Trade Fair preparation. Acceptance of deliverables shall be confirmed in writing by the Project Lead within five (5) business days of receipt. Failure to provide written rejection within this period shall constitute deemed acceptance under the terms of this Purchase Order.</w:t>
      </w:r>
    </w:p>
    <w:bookmarkEnd w:id="24"/>
    <w:bookmarkStart w:id="25" w:name="terms-and-conditions"/>
    <w:p>
      <w:pPr>
        <w:pStyle w:val="Heading2"/>
      </w:pPr>
      <w:r>
        <w:t xml:space="preserve">5. Terms and Conditions</w:t>
      </w:r>
    </w:p>
    <w:p>
      <w:pPr>
        <w:pStyle w:val="FirstParagraph"/>
      </w:pPr>
      <w:r>
        <w:rPr>
          <w:bCs/>
          <w:b/>
        </w:rPr>
        <w:t xml:space="preserve">5.1 Payment:</w:t>
      </w:r>
      <w:r>
        <w:t xml:space="preserve"> </w:t>
      </w:r>
      <w:r>
        <w:t xml:space="preserve">Payment of the full amount stated in this Purchase Order shall be made via SEPA bank transfer to the IBAN specified in Section 1 within thirty (30) calendar days of the invoice date. Late payments shall incur interest at the statutory rate pursuant to § 288 BGB.</w:t>
      </w:r>
    </w:p>
    <w:p>
      <w:pPr>
        <w:pStyle w:val="BodyText"/>
      </w:pPr>
      <w:r>
        <w:rPr>
          <w:bCs/>
          <w:b/>
        </w:rPr>
        <w:t xml:space="preserve">5.2 Intellectual Property:</w:t>
      </w:r>
      <w:r>
        <w:t xml:space="preserve"> </w:t>
      </w:r>
      <w:r>
        <w:t xml:space="preserve">Upon full and final payment, all intellectual property rights, including but not limited to copyright, design rights, and moral rights, in the deliverables produced by the</w:t>
      </w:r>
      <w:r>
        <w:t xml:space="preserve"> </w:t>
      </w:r>
      <w:r>
        <w:t xml:space="preserve">Graphic Designer</w:t>
      </w:r>
      <w:r>
        <w:t xml:space="preserve"> </w:t>
      </w:r>
      <w:r>
        <w:t xml:space="preserve">shall be irrevocably transferred to Frankfurt Media Solutions GmbH. The</w:t>
      </w:r>
      <w:r>
        <w:t xml:space="preserve"> </w:t>
      </w:r>
      <w:r>
        <w:t xml:space="preserve">Graphic Designer</w:t>
      </w:r>
      <w:r>
        <w:t xml:space="preserve"> </w:t>
      </w:r>
      <w:r>
        <w:t xml:space="preserve">retains the right to display the work in a professional portfolio, subject to a 90-day embargo period following public release.</w:t>
      </w:r>
    </w:p>
    <w:p>
      <w:pPr>
        <w:pStyle w:val="BodyText"/>
      </w:pPr>
      <w:r>
        <w:rPr>
          <w:bCs/>
          <w:b/>
        </w:rPr>
        <w:t xml:space="preserve">5.3 Confidentiality:</w:t>
      </w:r>
      <w:r>
        <w:t xml:space="preserve"> </w:t>
      </w:r>
      <w:r>
        <w:t xml:space="preserve">The</w:t>
      </w:r>
      <w:r>
        <w:t xml:space="preserve"> </w:t>
      </w:r>
      <w:r>
        <w:t xml:space="preserve">Graphic Designer</w:t>
      </w:r>
      <w:r>
        <w:t xml:space="preserve"> </w:t>
      </w:r>
      <w:r>
        <w:t xml:space="preserve">agrees to maintain strict confidentiality regarding all proprietary information, trade secrets, and unreleased materials accessed during the course of this engagement. This obligation shall survive the termination of this Purchase Order for a period of three (3) years.</w:t>
      </w:r>
    </w:p>
    <w:p>
      <w:pPr>
        <w:pStyle w:val="BodyText"/>
      </w:pPr>
      <w:r>
        <w:rPr>
          <w:bCs/>
          <w:b/>
        </w:rPr>
        <w:t xml:space="preserve">5.4 Termination:</w:t>
      </w:r>
      <w:r>
        <w:t xml:space="preserve"> </w:t>
      </w:r>
      <w:r>
        <w:t xml:space="preserve">Either party may terminate this Purchase Order with fourteen (14) days' written notice. In the event of termination, the</w:t>
      </w:r>
      <w:r>
        <w:t xml:space="preserve"> </w:t>
      </w:r>
      <w:r>
        <w:t xml:space="preserve">Graphic Designer</w:t>
      </w:r>
      <w:r>
        <w:t xml:space="preserve"> </w:t>
      </w:r>
      <w:r>
        <w:t xml:space="preserve">shall be compensated for all work completed and approved up to the date of termination.</w:t>
      </w:r>
    </w:p>
    <w:p>
      <w:pPr>
        <w:pStyle w:val="BodyText"/>
      </w:pPr>
      <w:r>
        <w:rPr>
          <w:bCs/>
          <w:b/>
        </w:rPr>
        <w:t xml:space="preserve">5.5 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Frankfurt am Main, Germany.</w:t>
      </w:r>
    </w:p>
    <w:p>
      <w:pPr>
        <w:pStyle w:val="BodyText"/>
      </w:pPr>
      <w:r>
        <w:rPr>
          <w:bCs/>
          <w:b/>
        </w:rPr>
        <w:t xml:space="preserve">5.6 Data Protection:</w:t>
      </w:r>
      <w:r>
        <w:t xml:space="preserve"> </w:t>
      </w:r>
      <w:r>
        <w:t xml:space="preserve">Both parties shall comply with the European General Data Protection Regulation (GDPR) and the German Federal Data Protection Act (Bundesdatenschutzgesetz – BDSG) in the processing of any personal data exchanged in connection with this Purchase Order.</w:t>
      </w:r>
    </w:p>
    <w:bookmarkEnd w:id="25"/>
    <w:bookmarkStart w:id="26" w:name="authorisation-and-signatures"/>
    <w:p>
      <w:pPr>
        <w:pStyle w:val="Heading2"/>
      </w:pPr>
      <w:r>
        <w:t xml:space="preserve">6. Authorisation and Signatures</w:t>
      </w:r>
    </w:p>
    <w:p>
      <w:pPr>
        <w:pStyle w:val="FirstParagraph"/>
      </w:pPr>
      <w:r>
        <w:t xml:space="preserve">This Purchase Order is issued and authorised by the undersigned on behalf of Frankfurt Media Solutions GmbH. The</w:t>
      </w:r>
      <w:r>
        <w:t xml:space="preserve"> </w:t>
      </w:r>
      <w:r>
        <w:t xml:space="preserve">Graphic Designer</w:t>
      </w:r>
      <w:r>
        <w:t xml:space="preserve"> </w:t>
      </w:r>
      <w:r>
        <w:t xml:space="preserve">acknowledges receipt and acceptance of the terms and conditions set forth in this document by signing below.</w:t>
      </w:r>
    </w:p>
    <w:p>
      <w:pPr>
        <w:pStyle w:val="BodyText"/>
      </w:pPr>
      <w:r>
        <w:rPr>
          <w:bCs/>
          <w:b/>
        </w:rPr>
        <w:t xml:space="preserve">For and on behalf of Frankfurt Media Solutions GmbH</w:t>
      </w:r>
    </w:p>
    <w:p>
      <w:pPr>
        <w:pStyle w:val="BodyText"/>
      </w:pPr>
      <w:r>
        <w:t xml:space="preserve">Name: Dr. Katharina Weiss</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Graphic Designer</w:t>
      </w:r>
    </w:p>
    <w:p>
      <w:pPr>
        <w:pStyle w:val="BodyText"/>
      </w:pPr>
      <w:r>
        <w:t xml:space="preserve">Name: Stefan Brandt</w:t>
      </w:r>
    </w:p>
    <w:p>
      <w:pPr>
        <w:pStyle w:val="BodyText"/>
      </w:pPr>
      <w:r>
        <w:t xml:space="preserve">Title: Independent Graphic Designer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(PO-2025-FR-0487) is a legally binding document issued under the commercial regulations of Germany. All communications regarding this Purchase Order should be directed to the procurement department of Frankfurt Media Solutions GmbH, Frankfurt am Main. This document is valid for a period of thirty (30) days from the date of issue. Unauthorised reproduction or distribution of this Purchase Order is strictly prohibited.</w:t>
      </w:r>
    </w:p>
    <w:p>
      <w:pPr>
        <w:pStyle w:val="BodyText"/>
      </w:pPr>
      <w:r>
        <w:t xml:space="preserve">Document Reference: PO-2025-FR-0487 | Version 1.0 | Issued in Frankfurt, Germany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Germany Frankfurt</dc:title>
  <dc:creator/>
  <dc:language>en</dc:language>
  <cp:keywords/>
  <dcterms:created xsi:type="dcterms:W3CDTF">2026-10-10T06:23:13Z</dcterms:created>
  <dcterms:modified xsi:type="dcterms:W3CDTF">2026-10-10T06:23:13Z</dcterms:modified>
</cp:coreProperties>
</file>

<file path=docProps/custom.xml><?xml version="1.0" encoding="utf-8"?>
<Properties xmlns="http://schemas.openxmlformats.org/officeDocument/2006/custom-properties" xmlns:vt="http://schemas.openxmlformats.org/officeDocument/2006/docPropsVTypes"/>
</file>