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Procurement — Graphic Designer Engagement —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PO-GD-MUC-2025-04782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Execution:</w:t>
            </w:r>
          </w:p>
        </w:tc>
        <w:tc>
          <w:tcPr/>
          <w:p>
            <w:pPr>
              <w:pStyle w:val="Compact"/>
              <w:jc w:val="left"/>
            </w:pPr>
            <w:r>
              <w:t xml:space="preserve">Germany Munich (München, Bayern, Deutschland)</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Governing Jurisdiction:</w:t>
            </w:r>
          </w:p>
        </w:tc>
        <w:tc>
          <w:tcPr/>
          <w:p>
            <w:pPr>
              <w:pStyle w:val="Compact"/>
              <w:jc w:val="left"/>
            </w:pPr>
            <w:r>
              <w:t xml:space="preserve">German Commercial Code (HGB), applicable in Germany Munich</w:t>
            </w:r>
          </w:p>
        </w:tc>
      </w:tr>
    </w:tbl>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Bavaria Digital Media GmbH</w:t>
      </w:r>
    </w:p>
    <w:p>
      <w:pPr>
        <w:pStyle w:val="BodyText"/>
      </w:pPr>
      <w:r>
        <w:rPr>
          <w:bCs/>
          <w:b/>
        </w:rPr>
        <w:t xml:space="preserve">Address:</w:t>
      </w:r>
      <w:r>
        <w:t xml:space="preserve"> </w:t>
      </w:r>
      <w:r>
        <w:t xml:space="preserve">Leopoldstraße 142, 80802 Munich, Germany</w:t>
      </w:r>
    </w:p>
    <w:p>
      <w:pPr>
        <w:pStyle w:val="BodyText"/>
      </w:pPr>
      <w:r>
        <w:rPr>
          <w:bCs/>
          <w:b/>
        </w:rPr>
        <w:t xml:space="preserve">VAT ID (USt-IdNr.):</w:t>
      </w:r>
      <w:r>
        <w:t xml:space="preserve"> </w:t>
      </w:r>
      <w:r>
        <w:t xml:space="preserve">DE 318 456 721</w:t>
      </w:r>
    </w:p>
    <w:p>
      <w:pPr>
        <w:pStyle w:val="BodyText"/>
      </w:pPr>
      <w:r>
        <w:rPr>
          <w:bCs/>
          <w:b/>
        </w:rPr>
        <w:t xml:space="preserve">Contact:</w:t>
      </w:r>
      <w:r>
        <w:t xml:space="preserve"> </w:t>
      </w:r>
      <w:r>
        <w:t xml:space="preserve">Dr. Katharina Weber, Head of Procurement</w:t>
      </w:r>
    </w:p>
    <w:p>
      <w:pPr>
        <w:pStyle w:val="BodyText"/>
      </w:pPr>
      <w:r>
        <w:rPr>
          <w:bCs/>
          <w:b/>
        </w:rPr>
        <w:t xml:space="preserve">Email:</w:t>
      </w:r>
      <w:r>
        <w:t xml:space="preserve"> </w:t>
      </w:r>
      <w:r>
        <w:t xml:space="preserve">k.weber@bavaria-digital.de</w:t>
      </w:r>
    </w:p>
    <w:p>
      <w:pPr>
        <w:pStyle w:val="BodyText"/>
      </w:pPr>
      <w:r>
        <w:rPr>
          <w:bCs/>
          <w:b/>
        </w:rPr>
        <w:t xml:space="preserve">Phone:</w:t>
      </w:r>
      <w:r>
        <w:t xml:space="preserve"> </w:t>
      </w:r>
      <w:r>
        <w:t xml:space="preserve">+49 89 5550 2210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Studio Pixelwerk Design GmbH</w:t>
      </w:r>
    </w:p>
    <w:p>
      <w:pPr>
        <w:pStyle w:val="BodyText"/>
      </w:pPr>
      <w:r>
        <w:rPr>
          <w:bCs/>
          <w:b/>
        </w:rPr>
        <w:t xml:space="preserve">Address:</w:t>
      </w:r>
      <w:r>
        <w:t xml:space="preserve"> </w:t>
      </w:r>
      <w:r>
        <w:t xml:space="preserve">Sendlinger Tor 8, 80331 Munich, Germany</w:t>
      </w:r>
    </w:p>
    <w:p>
      <w:pPr>
        <w:pStyle w:val="BodyText"/>
      </w:pPr>
      <w:r>
        <w:rPr>
          <w:bCs/>
          <w:b/>
        </w:rPr>
        <w:t xml:space="preserve">VAT ID (USt-IdNr.):</w:t>
      </w:r>
      <w:r>
        <w:t xml:space="preserve"> </w:t>
      </w:r>
      <w:r>
        <w:t xml:space="preserve">DE 294 781 035</w:t>
      </w:r>
    </w:p>
    <w:p>
      <w:pPr>
        <w:pStyle w:val="BodyText"/>
      </w:pPr>
      <w:r>
        <w:rPr>
          <w:bCs/>
          <w:b/>
        </w:rPr>
        <w:t xml:space="preserve">Contact:</w:t>
      </w:r>
      <w:r>
        <w:t xml:space="preserve"> </w:t>
      </w:r>
      <w:r>
        <w:t xml:space="preserve">Markus Stein, Managing Director</w:t>
      </w:r>
    </w:p>
    <w:p>
      <w:pPr>
        <w:pStyle w:val="BodyText"/>
      </w:pPr>
      <w:r>
        <w:rPr>
          <w:bCs/>
          <w:b/>
        </w:rPr>
        <w:t xml:space="preserve">Email:</w:t>
      </w:r>
      <w:r>
        <w:t xml:space="preserve"> </w:t>
      </w:r>
      <w:r>
        <w:t xml:space="preserve">m.stein@pixelwerk-design.de</w:t>
      </w:r>
    </w:p>
    <w:p>
      <w:pPr>
        <w:pStyle w:val="BodyText"/>
      </w:pPr>
      <w:r>
        <w:rPr>
          <w:bCs/>
          <w:b/>
        </w:rPr>
        <w:t xml:space="preserve">Phone:</w:t>
      </w:r>
      <w:r>
        <w:t xml:space="preserve"> </w:t>
      </w:r>
      <w:r>
        <w:t xml:space="preserve">+49 89 7744 8830</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Bavaria Digital Media GmbH to formally request and authorize the procurement of professional</w:t>
      </w:r>
      <w:r>
        <w:t xml:space="preserve"> </w:t>
      </w:r>
      <w:r>
        <w:t xml:space="preserve">Graphic Designer</w:t>
      </w:r>
      <w:r>
        <w:t xml:space="preserve"> </w:t>
      </w:r>
      <w:r>
        <w:t xml:space="preserve">services to be rendered and delivered within the city of</w:t>
      </w:r>
      <w:r>
        <w:t xml:space="preserve"> </w:t>
      </w:r>
      <w:r>
        <w:t xml:space="preserve">Germany Munich</w:t>
      </w:r>
      <w:r>
        <w:t xml:space="preserve">. The engagement covers the full spectrum of visual communication deliverables required for the buyer's upcoming corporate rebranding campaign, product packaging design, and digital marketing collateral. All services under this</w:t>
      </w:r>
      <w:r>
        <w:t xml:space="preserve"> </w:t>
      </w:r>
      <w:r>
        <w:t xml:space="preserve">Purchase Order</w:t>
      </w:r>
      <w:r>
        <w:t xml:space="preserve"> </w:t>
      </w:r>
      <w:r>
        <w:t xml:space="preserve">shall be performed by a qualified</w:t>
      </w:r>
      <w:r>
        <w:t xml:space="preserve"> </w:t>
      </w:r>
      <w:r>
        <w:t xml:space="preserve">Graphic Designer</w:t>
      </w:r>
      <w:r>
        <w:t xml:space="preserve"> </w:t>
      </w:r>
      <w:r>
        <w:t xml:space="preserve">or a team of</w:t>
      </w:r>
      <w:r>
        <w:t xml:space="preserve"> </w:t>
      </w:r>
      <w:r>
        <w:t xml:space="preserve">Graphic Designer</w:t>
      </w:r>
      <w:r>
        <w:t xml:space="preserve"> </w:t>
      </w:r>
      <w:r>
        <w:t xml:space="preserve">professionals employed by Studio Pixelwerk Design GmbH, operating from their registered office in</w:t>
      </w:r>
      <w:r>
        <w:t xml:space="preserve"> </w:t>
      </w:r>
      <w:r>
        <w:t xml:space="preserve">Germany Munich</w:t>
      </w:r>
      <w:r>
        <w:t xml:space="preserve">. The</w:t>
      </w:r>
      <w:r>
        <w:t xml:space="preserve"> </w:t>
      </w:r>
      <w:r>
        <w:t xml:space="preserve">Graphic Designer</w:t>
      </w:r>
      <w:r>
        <w:t xml:space="preserve"> </w:t>
      </w:r>
      <w:r>
        <w:t xml:space="preserve">shall adhere to all applicable German design standards, intellectual property regulations, and the specific creative briefs outlined in the attached Statement of Work (SOW-2025-04782-A).</w:t>
      </w:r>
    </w:p>
    <w:p>
      <w:pPr>
        <w:pStyle w:val="BodyText"/>
      </w:pPr>
      <w:r>
        <w:t xml:space="preserve">2. 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Deliverable Location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Identity &amp; Branding Package: Full</w:t>
            </w:r>
            <w:r>
              <w:t xml:space="preserve"> </w:t>
            </w:r>
            <w:r>
              <w:t xml:space="preserve">Graphic Designer</w:t>
            </w:r>
            <w:r>
              <w:t xml:space="preserve"> </w:t>
            </w:r>
            <w:r>
              <w:t xml:space="preserve">development of logo suite, color palette, typography system, and brand guidelines document (minimum 40 pages)</w:t>
            </w:r>
          </w:p>
        </w:tc>
        <w:tc>
          <w:tcPr/>
          <w:p>
            <w:pPr>
              <w:pStyle w:val="Compact"/>
              <w:jc w:val="left"/>
            </w:pPr>
            <w:r>
              <w:t xml:space="preserve">Germany Munich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Product Packaging Design:</w:t>
            </w:r>
            <w:r>
              <w:t xml:space="preserve"> </w:t>
            </w:r>
            <w:r>
              <w:t xml:space="preserve">Graphic Designer</w:t>
            </w:r>
            <w:r>
              <w:t xml:space="preserve"> </w:t>
            </w:r>
            <w:r>
              <w:t xml:space="preserve">creation of print-ready artwork for 6 SKU product lines, including dielines, 3D mockups, and CMYK/Pantone color specifications</w:t>
            </w:r>
          </w:p>
        </w:tc>
        <w:tc>
          <w:tcPr/>
          <w:p>
            <w:pPr>
              <w:pStyle w:val="Compact"/>
              <w:jc w:val="left"/>
            </w:pPr>
            <w:r>
              <w:t xml:space="preserve">Germany Munich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Digital Marketing Collateral:</w:t>
            </w:r>
            <w:r>
              <w:t xml:space="preserve"> </w:t>
            </w:r>
            <w:r>
              <w:t xml:space="preserve">Graphic Designer</w:t>
            </w:r>
            <w:r>
              <w:t xml:space="preserve"> </w:t>
            </w:r>
            <w:r>
              <w:t xml:space="preserve">production of 24 social media templates, 12 email newsletter layouts, and 8 banner ad variations (responsive, multi-format)</w:t>
            </w:r>
          </w:p>
        </w:tc>
        <w:tc>
          <w:tcPr/>
          <w:p>
            <w:pPr>
              <w:pStyle w:val="Compact"/>
              <w:jc w:val="left"/>
            </w:pPr>
            <w:r>
              <w:t xml:space="preserve">Germany Munich</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Trade Show &amp; Event Materials:</w:t>
            </w:r>
            <w:r>
              <w:t xml:space="preserve"> </w:t>
            </w:r>
            <w:r>
              <w:t xml:space="preserve">Graphic Designer</w:t>
            </w:r>
            <w:r>
              <w:t xml:space="preserve"> </w:t>
            </w:r>
            <w:r>
              <w:t xml:space="preserve">design of booth graphics, roll-up banners, brochure (16-page), and promotional merchandise mockups for the Munich Trade Fair 2025</w:t>
            </w:r>
          </w:p>
        </w:tc>
        <w:tc>
          <w:tcPr/>
          <w:p>
            <w:pPr>
              <w:pStyle w:val="Compact"/>
              <w:jc w:val="left"/>
            </w:pPr>
            <w:r>
              <w:t xml:space="preserve">Germany Munich</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Ongoing</w:t>
            </w:r>
            <w:r>
              <w:t xml:space="preserve"> </w:t>
            </w:r>
            <w:r>
              <w:t xml:space="preserve">Graphic Designer</w:t>
            </w:r>
            <w:r>
              <w:t xml:space="preserve"> </w:t>
            </w:r>
            <w:r>
              <w:t xml:space="preserve">Retainer (3 months): Dedicated</w:t>
            </w:r>
            <w:r>
              <w:t xml:space="preserve"> </w:t>
            </w:r>
            <w:r>
              <w:t xml:space="preserve">Graphic Designer</w:t>
            </w:r>
            <w:r>
              <w:t xml:space="preserve"> </w:t>
            </w:r>
            <w:r>
              <w:t xml:space="preserve">availability at 20 hours per month for ad-hoc design requests, revisions, and creative consulting in</w:t>
            </w:r>
            <w:r>
              <w:t xml:space="preserve"> </w:t>
            </w:r>
            <w:r>
              <w:t xml:space="preserve">Germany Munich</w:t>
            </w:r>
          </w:p>
        </w:tc>
        <w:tc>
          <w:tcPr/>
          <w:p>
            <w:pPr>
              <w:pStyle w:val="Compact"/>
              <w:jc w:val="left"/>
            </w:pPr>
            <w:r>
              <w:t xml:space="preserve">Germany Munich</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bl>
    <w:p>
      <w:pPr>
        <w:pStyle w:val="BodyText"/>
      </w:pPr>
      <w:r>
        <w:t xml:space="preserve">Subtotal: € 55,250.00</w:t>
      </w:r>
    </w:p>
    <w:p>
      <w:pPr>
        <w:pStyle w:val="BodyText"/>
      </w:pPr>
      <w:r>
        <w:t xml:space="preserve">VAT (19% — German Standard Rate): € 10,497.50</w:t>
      </w:r>
    </w:p>
    <w:p>
      <w:pPr>
        <w:pStyle w:val="BodyText"/>
      </w:pPr>
      <w:r>
        <w:t xml:space="preserve">Grand Total: € 65,747.50</w:t>
      </w:r>
    </w:p>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contract upon written acceptance by Studio Pixelwerk Design GmbH. The</w:t>
      </w:r>
      <w:r>
        <w:t xml:space="preserve"> </w:t>
      </w:r>
      <w:r>
        <w:t xml:space="preserve">Graphic Designer</w:t>
      </w:r>
      <w:r>
        <w:t xml:space="preserve"> </w:t>
      </w:r>
      <w:r>
        <w:t xml:space="preserve">services described herein shall commence no earlier than 5 business days following mutual signature.</w:t>
      </w:r>
    </w:p>
    <w:p>
      <w:pPr>
        <w:numPr>
          <w:ilvl w:val="0"/>
          <w:numId w:val="1001"/>
        </w:numPr>
        <w:pStyle w:val="Compact"/>
      </w:pPr>
      <w:r>
        <w:rPr>
          <w:bCs/>
          <w:b/>
        </w:rPr>
        <w:t xml:space="preserve">Place of Performance:</w:t>
      </w:r>
      <w:r>
        <w:t xml:space="preserve"> </w:t>
      </w:r>
      <w:r>
        <w:t xml:space="preserve">All deliverables, client meetings, creative workshops, and on-site consultations related to this</w:t>
      </w:r>
      <w:r>
        <w:t xml:space="preserve"> </w:t>
      </w:r>
      <w:r>
        <w:t xml:space="preserve">Purchase Order</w:t>
      </w:r>
      <w:r>
        <w:t xml:space="preserve"> </w:t>
      </w:r>
      <w:r>
        <w:t xml:space="preserve">shall take place in</w:t>
      </w:r>
      <w:r>
        <w:t xml:space="preserve"> </w:t>
      </w:r>
      <w:r>
        <w:t xml:space="preserve">Germany Munich</w:t>
      </w:r>
      <w:r>
        <w:t xml:space="preserve">, specifically at the addresses listed in Section 1. The</w:t>
      </w:r>
      <w:r>
        <w:t xml:space="preserve"> </w:t>
      </w:r>
      <w:r>
        <w:t xml:space="preserve">Graphic Designer</w:t>
      </w:r>
      <w:r>
        <w:t xml:space="preserve"> </w:t>
      </w:r>
      <w:r>
        <w:t xml:space="preserve">is expected to be physically present in</w:t>
      </w:r>
      <w:r>
        <w:t xml:space="preserve"> </w:t>
      </w:r>
      <w:r>
        <w:t xml:space="preserve">Germany Munich</w:t>
      </w:r>
      <w:r>
        <w:t xml:space="preserve"> </w:t>
      </w:r>
      <w:r>
        <w:t xml:space="preserve">for all in-person review sessions.</w:t>
      </w:r>
    </w:p>
    <w:p>
      <w:pPr>
        <w:numPr>
          <w:ilvl w:val="0"/>
          <w:numId w:val="1001"/>
        </w:numPr>
        <w:pStyle w:val="Compact"/>
      </w:pPr>
      <w:r>
        <w:rPr>
          <w:bCs/>
          <w:b/>
        </w:rPr>
        <w:t xml:space="preserve">Payment Terms:</w:t>
      </w:r>
      <w:r>
        <w:t xml:space="preserve"> </w:t>
      </w:r>
      <w:r>
        <w:t xml:space="preserve">Payment shall be made via SEPA bank transfer to the account designated by the supplier. Invoicing shall follow a 40% advance upon acceptance of this</w:t>
      </w:r>
      <w:r>
        <w:t xml:space="preserve"> </w:t>
      </w:r>
      <w:r>
        <w:t xml:space="preserve">Purchase Order</w:t>
      </w:r>
      <w:r>
        <w:t xml:space="preserve">, 40% upon delivery of all primary deliverables, and 20% upon final acceptance. Payment is due within 14 calendar days of invoice receipt, in accordance with German commercial practice (B2B standard in</w:t>
      </w:r>
      <w:r>
        <w:t xml:space="preserve"> </w:t>
      </w:r>
      <w:r>
        <w:t xml:space="preserve">Germany Munich</w:t>
      </w:r>
      <w:r>
        <w:t xml:space="preserve">).</w:t>
      </w:r>
    </w:p>
    <w:p>
      <w:pPr>
        <w:numPr>
          <w:ilvl w:val="0"/>
          <w:numId w:val="1001"/>
        </w:numPr>
        <w:pStyle w:val="Compact"/>
      </w:pPr>
      <w:r>
        <w:rPr>
          <w:bCs/>
          <w:b/>
        </w:rPr>
        <w:t xml:space="preserve">Intellectual Property:</w:t>
      </w:r>
      <w:r>
        <w:t xml:space="preserve"> </w:t>
      </w:r>
      <w:r>
        <w:t xml:space="preserve">Upon full and final payment, all intellectual property rights in the</w:t>
      </w:r>
      <w:r>
        <w:t xml:space="preserve"> </w:t>
      </w:r>
      <w:r>
        <w:t xml:space="preserve">Graphic Designer</w:t>
      </w:r>
      <w:r>
        <w:t xml:space="preserve"> </w:t>
      </w:r>
      <w:r>
        <w:t xml:space="preserve">work product shall transfer exclusively to Bavaria Digital Media GmbH. The</w:t>
      </w:r>
      <w:r>
        <w:t xml:space="preserve"> </w:t>
      </w:r>
      <w:r>
        <w:t xml:space="preserve">Graphic Designer</w:t>
      </w:r>
      <w:r>
        <w:t xml:space="preserve"> </w:t>
      </w:r>
      <w:r>
        <w:t xml:space="preserve">retains the right to display the work in a professional portfolio, subject to a 90-day embargo period.</w:t>
      </w:r>
    </w:p>
    <w:p>
      <w:pPr>
        <w:numPr>
          <w:ilvl w:val="0"/>
          <w:numId w:val="1001"/>
        </w:numPr>
        <w:pStyle w:val="Compact"/>
      </w:pPr>
      <w:r>
        <w:rPr>
          <w:bCs/>
          <w:b/>
        </w:rPr>
        <w:t xml:space="preserve">Revisions:</w:t>
      </w:r>
      <w:r>
        <w:t xml:space="preserve"> </w:t>
      </w:r>
      <w:r>
        <w:t xml:space="preserve">Each line item includes up to three (3) rounds of revisions. Additional revision cycles requested by the buyer beyond the included scope shall be billed at the</w:t>
      </w:r>
      <w:r>
        <w:t xml:space="preserve"> </w:t>
      </w:r>
      <w:r>
        <w:t xml:space="preserve">Graphic Designer</w:t>
      </w:r>
      <w:r>
        <w:t xml:space="preserve">'s standard hourly rate of €95.00 per hour, as stipulated in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w:t>
      </w:r>
      <w:r>
        <w:t xml:space="preserve"> </w:t>
      </w:r>
      <w:r>
        <w:t xml:space="preserve">Purchase Order</w:t>
      </w:r>
      <w:r>
        <w:t xml:space="preserve">. The</w:t>
      </w:r>
      <w:r>
        <w:t xml:space="preserve"> </w:t>
      </w:r>
      <w:r>
        <w:t xml:space="preserve">Graphic Designer</w:t>
      </w:r>
      <w:r>
        <w:t xml:space="preserve"> </w:t>
      </w:r>
      <w:r>
        <w:t xml:space="preserve">shall sign a separate Non-Disclosure Agreement (NDA) prior to receiving any confidential brand assets.</w:t>
      </w:r>
    </w:p>
    <w:p>
      <w:pPr>
        <w:numPr>
          <w:ilvl w:val="0"/>
          <w:numId w:val="1001"/>
        </w:numPr>
        <w:pStyle w:val="Compact"/>
      </w:pPr>
      <w:r>
        <w:rPr>
          <w:bCs/>
          <w:b/>
        </w:rPr>
        <w:t xml:space="preserve">Compliance:</w:t>
      </w:r>
      <w:r>
        <w:t xml:space="preserve"> </w:t>
      </w:r>
      <w:r>
        <w:t xml:space="preserve">The</w:t>
      </w:r>
      <w:r>
        <w:t xml:space="preserve"> </w:t>
      </w:r>
      <w:r>
        <w:t xml:space="preserve">Graphic Designer</w:t>
      </w:r>
      <w:r>
        <w:t xml:space="preserve"> </w:t>
      </w:r>
      <w:r>
        <w:t xml:space="preserve">shall comply with all applicable German and European Union regulations, including but not limited to the German Copyright Act (Urheberrechtsgesetz), the EU General Data Protection Regulation (GDPR), and all local ordinances applicable in</w:t>
      </w:r>
      <w:r>
        <w:t xml:space="preserve"> </w:t>
      </w:r>
      <w:r>
        <w:t xml:space="preserve">Germany Munich</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early termination, the buyer shall compensate the</w:t>
      </w:r>
      <w:r>
        <w:t xml:space="preserve"> </w:t>
      </w:r>
      <w:r>
        <w:t xml:space="preserve">Graphic Designer</w:t>
      </w:r>
      <w:r>
        <w:t xml:space="preserve"> </w:t>
      </w:r>
      <w:r>
        <w:t xml:space="preserve">for all work completed and materials procured up to the termination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competent courts in</w:t>
      </w:r>
      <w:r>
        <w:t xml:space="preserve"> </w:t>
      </w:r>
      <w:r>
        <w:t xml:space="preserve">Germany Munich</w:t>
      </w:r>
      <w:r>
        <w:t xml:space="preserve">. The parties agree to attempt mediation before initiating formal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w:t>
      </w:r>
      <w:r>
        <w:t xml:space="preserve"> </w:t>
      </w:r>
      <w:r>
        <w:t xml:space="preserve">Germany Munich</w:t>
      </w:r>
      <w:r>
        <w:t xml:space="preserve">.</w:t>
      </w:r>
    </w:p>
    <w:p>
      <w:pPr>
        <w:pStyle w:val="FirstParagraph"/>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Brand Identity Package (Item 01) — Final Delivery</w:t>
            </w:r>
          </w:p>
        </w:tc>
        <w:tc>
          <w:tcPr/>
          <w:p>
            <w:pPr>
              <w:pStyle w:val="Compact"/>
              <w:jc w:val="left"/>
            </w:pPr>
            <w:r>
              <w:t xml:space="preserve">15 July 2025</w:t>
            </w:r>
          </w:p>
        </w:tc>
        <w:tc>
          <w:tcPr/>
          <w:p>
            <w:pPr>
              <w:pStyle w:val="Compact"/>
              <w:jc w:val="left"/>
            </w:pPr>
            <w:r>
              <w:t xml:space="preserve">Germany Munich</w:t>
            </w:r>
          </w:p>
        </w:tc>
      </w:tr>
      <w:tr>
        <w:tc>
          <w:tcPr/>
          <w:p>
            <w:pPr>
              <w:pStyle w:val="Compact"/>
              <w:jc w:val="left"/>
            </w:pPr>
            <w:r>
              <w:t xml:space="preserve">Packaging Design (Item 02) — Final Delivery</w:t>
            </w:r>
          </w:p>
        </w:tc>
        <w:tc>
          <w:tcPr/>
          <w:p>
            <w:pPr>
              <w:pStyle w:val="Compact"/>
              <w:jc w:val="left"/>
            </w:pPr>
            <w:r>
              <w:t xml:space="preserve">29 July 2025</w:t>
            </w:r>
          </w:p>
        </w:tc>
        <w:tc>
          <w:tcPr/>
          <w:p>
            <w:pPr>
              <w:pStyle w:val="Compact"/>
              <w:jc w:val="left"/>
            </w:pPr>
            <w:r>
              <w:t xml:space="preserve">Germany Munich</w:t>
            </w:r>
          </w:p>
        </w:tc>
      </w:tr>
      <w:tr>
        <w:tc>
          <w:tcPr/>
          <w:p>
            <w:pPr>
              <w:pStyle w:val="Compact"/>
              <w:jc w:val="left"/>
            </w:pPr>
            <w:r>
              <w:t xml:space="preserve">Digital Collateral (Item 03) — Final Delivery</w:t>
            </w:r>
          </w:p>
        </w:tc>
        <w:tc>
          <w:tcPr/>
          <w:p>
            <w:pPr>
              <w:pStyle w:val="Compact"/>
              <w:jc w:val="left"/>
            </w:pPr>
            <w:r>
              <w:t xml:space="preserve">12 August 2025</w:t>
            </w:r>
          </w:p>
        </w:tc>
        <w:tc>
          <w:tcPr/>
          <w:p>
            <w:pPr>
              <w:pStyle w:val="Compact"/>
              <w:jc w:val="left"/>
            </w:pPr>
            <w:r>
              <w:t xml:space="preserve">Germany Munich</w:t>
            </w:r>
          </w:p>
        </w:tc>
      </w:tr>
      <w:tr>
        <w:tc>
          <w:tcPr/>
          <w:p>
            <w:pPr>
              <w:pStyle w:val="Compact"/>
              <w:jc w:val="left"/>
            </w:pPr>
            <w:r>
              <w:t xml:space="preserve">Trade Show Materials (Item 04) — Final Delivery</w:t>
            </w:r>
          </w:p>
        </w:tc>
        <w:tc>
          <w:tcPr/>
          <w:p>
            <w:pPr>
              <w:pStyle w:val="Compact"/>
              <w:jc w:val="left"/>
            </w:pPr>
            <w:r>
              <w:t xml:space="preserve">26 August 2025</w:t>
            </w:r>
          </w:p>
        </w:tc>
        <w:tc>
          <w:tcPr/>
          <w:p>
            <w:pPr>
              <w:pStyle w:val="Compact"/>
              <w:jc w:val="left"/>
            </w:pPr>
            <w:r>
              <w:t xml:space="preserve">Germany Munich</w:t>
            </w:r>
          </w:p>
        </w:tc>
      </w:tr>
      <w:tr>
        <w:tc>
          <w:tcPr/>
          <w:p>
            <w:pPr>
              <w:pStyle w:val="Compact"/>
              <w:jc w:val="left"/>
            </w:pPr>
            <w:r>
              <w:t xml:space="preserve">Retainer Period (Item 05) — Completion</w:t>
            </w:r>
          </w:p>
        </w:tc>
        <w:tc>
          <w:tcPr/>
          <w:p>
            <w:pPr>
              <w:pStyle w:val="Compact"/>
              <w:jc w:val="left"/>
            </w:pPr>
            <w:r>
              <w:t xml:space="preserve">30 November 2025</w:t>
            </w:r>
          </w:p>
        </w:tc>
        <w:tc>
          <w:tcPr/>
          <w:p>
            <w:pPr>
              <w:pStyle w:val="Compact"/>
              <w:jc w:val="left"/>
            </w:pPr>
            <w:r>
              <w:t xml:space="preserve">Germany Munich</w:t>
            </w:r>
          </w:p>
        </w:tc>
      </w:tr>
    </w:tbl>
    <w:p>
      <w:pPr>
        <w:pStyle w:val="BodyText"/>
      </w:pPr>
      <w:r>
        <w:t xml:space="preserve">5. Authorization &amp; Signatures</w:t>
      </w:r>
    </w:p>
    <w:p>
      <w:pPr>
        <w:pStyle w:val="BodyText"/>
      </w:pPr>
      <w:r>
        <w:t xml:space="preserve">By signing below, the authorized representatives of both parties confirm that this</w:t>
      </w:r>
      <w:r>
        <w:t xml:space="preserve"> </w:t>
      </w:r>
      <w:r>
        <w:t xml:space="preserve">Purchase Order</w:t>
      </w:r>
      <w:r>
        <w:t xml:space="preserve"> </w:t>
      </w:r>
      <w:r>
        <w:t xml:space="preserve">for</w:t>
      </w:r>
      <w:r>
        <w:t xml:space="preserve"> </w:t>
      </w:r>
      <w:r>
        <w:t xml:space="preserve">Graphic Designer</w:t>
      </w:r>
      <w:r>
        <w:t xml:space="preserve"> </w:t>
      </w:r>
      <w:r>
        <w:t xml:space="preserve">services in</w:t>
      </w:r>
      <w:r>
        <w:t xml:space="preserve"> </w:t>
      </w:r>
      <w:r>
        <w:t xml:space="preserve">Germany Munich</w:t>
      </w:r>
      <w:r>
        <w:t xml:space="preserve"> </w:t>
      </w:r>
      <w:r>
        <w:t xml:space="preserve">is accepted in full and constitutes a legally binding agreement under German commercial law.</w:t>
      </w:r>
    </w:p>
    <w:p>
      <w:pPr>
        <w:pStyle w:val="BodyText"/>
      </w:pPr>
      <w:r>
        <w:rPr>
          <w:bCs/>
          <w:b/>
        </w:rPr>
        <w:t xml:space="preserve">For Bavaria Digital Media GmbH (Buyer)</w:t>
      </w:r>
    </w:p>
    <w:p>
      <w:pPr>
        <w:pStyle w:val="BodyText"/>
      </w:pPr>
      <w:r>
        <w:t xml:space="preserve">Dr. Katharina Weber</w:t>
      </w:r>
      <w:r>
        <w:br/>
      </w:r>
      <w:r>
        <w:t xml:space="preserve">Head of Procurement</w:t>
      </w:r>
      <w:r>
        <w:br/>
      </w:r>
      <w:r>
        <w:t xml:space="preserve">Date: _______________</w:t>
      </w:r>
    </w:p>
    <w:p>
      <w:pPr>
        <w:pStyle w:val="BodyText"/>
      </w:pPr>
      <w:r>
        <w:rPr>
          <w:bCs/>
          <w:b/>
        </w:rPr>
        <w:t xml:space="preserve">For Studio Pixelwerk Design GmbH (Supplier)</w:t>
      </w:r>
    </w:p>
    <w:p>
      <w:pPr>
        <w:pStyle w:val="BodyText"/>
      </w:pPr>
      <w:r>
        <w:t xml:space="preserve">Markus Stein</w:t>
      </w:r>
      <w:r>
        <w:br/>
      </w:r>
      <w:r>
        <w:t xml:space="preserve">Managing Director</w:t>
      </w:r>
      <w:r>
        <w:br/>
      </w:r>
      <w:r>
        <w:t xml:space="preserve">Date: _______________</w:t>
      </w:r>
    </w:p>
    <w:p>
      <w:pPr>
        <w:pStyle w:val="BodyText"/>
      </w:pPr>
      <w:r>
        <w:t xml:space="preserve">This Purchase Order (PO-GD-MUC-2025-04782) was prepared and issued in Germany Munich. All references to "Graphic Designer" denote the professional creative role as defined under the German Federal Employment Agency (Bundesagentur für Arbeit) occupational classification. This document is valid only when bearing the original wet-ink signatures of both parties or verified electronic signatures compliant with eIDAS Regulation (EU) 2016/679.</w:t>
      </w:r>
    </w:p>
    <w:p>
      <w:pPr>
        <w:pStyle w:val="BodyText"/>
      </w:pPr>
      <w:r>
        <w:t xml:space="preserve">© 2025 Bavaria Digital Media GmbH — Procurement Department —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Germany Munich</dc:title>
  <dc:creator/>
  <dc:language>en</dc:language>
  <cp:keywords/>
  <dcterms:created xsi:type="dcterms:W3CDTF">2026-10-10T07:59:18Z</dcterms:created>
  <dcterms:modified xsi:type="dcterms:W3CDTF">2026-10-10T07:59:18Z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