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Graphic Designer Services</w:t>
      </w:r>
    </w:p>
    <w:p>
      <w:pPr>
        <w:pStyle w:val="BodyText"/>
      </w:pPr>
      <w:r>
        <w:t xml:space="preserve">Location: India Bangalore | Document Reference: PO-BLR-2025-00472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PO-BLR-2025-00472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July 2025</w:t>
            </w:r>
          </w:p>
        </w:tc>
      </w:tr>
      <w:tr>
        <w:tc>
          <w:tcPr/>
          <w:p>
            <w:pPr>
              <w:pStyle w:val="Compact"/>
              <w:jc w:val="left"/>
            </w:pPr>
            <w:r>
              <w:t xml:space="preserve">Purchasing Entity:</w:t>
            </w:r>
          </w:p>
        </w:tc>
        <w:tc>
          <w:tcPr/>
          <w:p>
            <w:pPr>
              <w:pStyle w:val="Compact"/>
              <w:jc w:val="left"/>
            </w:pPr>
            <w:r>
              <w:t xml:space="preserve">Meridian Digital Solutions Pvt. Ltd., 4th Floor, Prestige Tech Park, Whitefield, India Bangalore – 560066</w:t>
            </w:r>
          </w:p>
        </w:tc>
      </w:tr>
      <w:tr>
        <w:tc>
          <w:tcPr/>
          <w:p>
            <w:pPr>
              <w:pStyle w:val="Compact"/>
              <w:jc w:val="left"/>
            </w:pPr>
            <w:r>
              <w:t xml:space="preserve">Supplier / Service Provider:</w:t>
            </w:r>
          </w:p>
        </w:tc>
        <w:tc>
          <w:tcPr/>
          <w:p>
            <w:pPr>
              <w:pStyle w:val="Compact"/>
              <w:jc w:val="left"/>
            </w:pPr>
            <w:r>
              <w:t xml:space="preserve">PixelCraft Creative Studio, 2nd Floor, Indiranagar 100 Ft Road, India Bangalore – 560038</w:t>
            </w:r>
          </w:p>
        </w:tc>
      </w:tr>
      <w:tr>
        <w:tc>
          <w:tcPr/>
          <w:p>
            <w:pPr>
              <w:pStyle w:val="Compact"/>
              <w:jc w:val="left"/>
            </w:pPr>
            <w:r>
              <w:t xml:space="preserve">Contact Person (Buyer):</w:t>
            </w:r>
          </w:p>
        </w:tc>
        <w:tc>
          <w:tcPr/>
          <w:p>
            <w:pPr>
              <w:pStyle w:val="Compact"/>
              <w:jc w:val="left"/>
            </w:pPr>
            <w:r>
              <w:t xml:space="preserve">Ms. Ananya Krishnamurthy, Head of Procurement</w:t>
            </w:r>
          </w:p>
        </w:tc>
      </w:tr>
      <w:tr>
        <w:tc>
          <w:tcPr/>
          <w:p>
            <w:pPr>
              <w:pStyle w:val="Compact"/>
              <w:jc w:val="left"/>
            </w:pPr>
            <w:r>
              <w:t xml:space="preserve">Contact Person (Supplier):</w:t>
            </w:r>
          </w:p>
        </w:tc>
        <w:tc>
          <w:tcPr/>
          <w:p>
            <w:pPr>
              <w:pStyle w:val="Compact"/>
              <w:jc w:val="left"/>
            </w:pPr>
            <w:r>
              <w:t xml:space="preserve">Mr. Rajesh Venkatesh, Account Manager</w:t>
            </w:r>
          </w:p>
        </w:tc>
      </w:tr>
      <w:tr>
        <w:tc>
          <w:tcPr/>
          <w:p>
            <w:pPr>
              <w:pStyle w:val="Compact"/>
              <w:jc w:val="left"/>
            </w:pPr>
            <w:r>
              <w:t xml:space="preserve">Payment Terms:</w:t>
            </w:r>
          </w:p>
        </w:tc>
        <w:tc>
          <w:tcPr/>
          <w:p>
            <w:pPr>
              <w:pStyle w:val="Compact"/>
              <w:jc w:val="left"/>
            </w:pPr>
            <w:r>
              <w:t xml:space="preserve">Net 30 days from invoice date, payable via NEFT/RTGS to supplier's designated bank account in India Bangalore</w:t>
            </w:r>
          </w:p>
        </w:tc>
      </w:tr>
      <w:tr>
        <w:tc>
          <w:tcPr/>
          <w:p>
            <w:pPr>
              <w:pStyle w:val="Compact"/>
              <w:jc w:val="left"/>
            </w:pPr>
            <w:r>
              <w:t xml:space="preserve">Currency:</w:t>
            </w:r>
          </w:p>
        </w:tc>
        <w:tc>
          <w:tcPr/>
          <w:p>
            <w:pPr>
              <w:pStyle w:val="Compact"/>
              <w:jc w:val="left"/>
            </w:pPr>
            <w:r>
              <w:t xml:space="preserve">Indian Rupee (INR)</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Meridian Digital Solutions Pvt. Ltd. to formally procure the professional services of a qualified</w:t>
      </w:r>
      <w:r>
        <w:t xml:space="preserve"> </w:t>
      </w:r>
      <w:r>
        <w:t xml:space="preserve">Graphic Designer</w:t>
      </w:r>
      <w:r>
        <w:t xml:space="preserve"> </w:t>
      </w:r>
      <w:r>
        <w:t xml:space="preserve">based in</w:t>
      </w:r>
      <w:r>
        <w:t xml:space="preserve"> </w:t>
      </w:r>
      <w:r>
        <w:t xml:space="preserve">India Bangalore</w:t>
      </w:r>
      <w:r>
        <w:t xml:space="preserve">. The engagement is intended to support the company's upcoming product launch campaign, corporate rebranding initiative, and ongoing digital marketing content requirements. This</w:t>
      </w:r>
      <w:r>
        <w:t xml:space="preserve"> </w:t>
      </w:r>
      <w:r>
        <w:t xml:space="preserve">Purchase Order</w:t>
      </w:r>
      <w:r>
        <w:t xml:space="preserve"> </w:t>
      </w:r>
      <w:r>
        <w:t xml:space="preserve">constitutes a binding agreement between the purchasing entity and the service provider for the duration and scope outlined herein. All deliverables, timelines, and compensation terms specified in this document are subject to the governing laws of the Republic of India and the commercial regulations applicable in</w:t>
      </w:r>
      <w:r>
        <w:t xml:space="preserve"> </w:t>
      </w:r>
      <w:r>
        <w:t xml:space="preserve">India Bangalore</w:t>
      </w:r>
      <w:r>
        <w:t xml:space="preserve">.</w:t>
      </w:r>
    </w:p>
    <w:p>
      <w:pPr>
        <w:pStyle w:val="BodyText"/>
      </w:pPr>
      <w:r>
        <w:t xml:space="preserve">2. Scope of Services – Graphic Designer Engagement</w:t>
      </w:r>
    </w:p>
    <w:p>
      <w:pPr>
        <w:pStyle w:val="BodyText"/>
      </w:pP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provide comprehensive visual design services as detailed below. The</w:t>
      </w:r>
      <w:r>
        <w:t xml:space="preserve"> </w:t>
      </w:r>
      <w:r>
        <w:t xml:space="preserve">Graphic Designer</w:t>
      </w:r>
      <w:r>
        <w:t xml:space="preserve"> </w:t>
      </w:r>
      <w:r>
        <w:t xml:space="preserve">is expected to work from the supplier's studio premises located in</w:t>
      </w:r>
      <w:r>
        <w:t xml:space="preserve"> </w:t>
      </w:r>
      <w:r>
        <w:t xml:space="preserve">India Bangalore</w:t>
      </w:r>
      <w:r>
        <w:t xml:space="preserve"> </w:t>
      </w:r>
      <w:r>
        <w:t xml:space="preserve">and shall be available for in-person meetings at the buyer's office in Whitefield,</w:t>
      </w:r>
      <w:r>
        <w:t xml:space="preserve"> </w:t>
      </w:r>
      <w:r>
        <w:t xml:space="preserve">India Bangalore</w:t>
      </w:r>
      <w:r>
        <w:t xml:space="preserve">, a minimum of two (2) days per week.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Full corporate brand identity redesign including logo, color palette, typography system, and brand guidelines document</w:t>
            </w:r>
          </w:p>
        </w:tc>
        <w:tc>
          <w:tcPr/>
          <w:p>
            <w:pPr>
              <w:pStyle w:val="Compact"/>
              <w:jc w:val="left"/>
            </w:pPr>
            <w:r>
              <w:t xml:space="preserve">1 project (4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Product launch campaign visual assets: hero banners, social media creatives (24 pieces), email templates (6), and print collateral (brochure, flyer, standee)</w:t>
            </w:r>
          </w:p>
        </w:tc>
        <w:tc>
          <w:tcPr/>
          <w:p>
            <w:pPr>
              <w:pStyle w:val="Compact"/>
              <w:jc w:val="left"/>
            </w:pPr>
            <w:r>
              <w:t xml:space="preserve">1 project (3 weeks)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Ongoing monthly digital marketing content: 12 social media posts, 4 blog header images, 2 infographic designs per month</w:t>
            </w:r>
          </w:p>
        </w:tc>
        <w:tc>
          <w:tcPr/>
          <w:p>
            <w:pPr>
              <w:pStyle w:val="Compact"/>
              <w:jc w:val="left"/>
            </w:pPr>
            <w:r>
              <w:t xml:space="preserve">6 months</w:t>
            </w:r>
          </w:p>
        </w:tc>
        <w:tc>
          <w:tcPr/>
          <w:p>
            <w:pPr>
              <w:pStyle w:val="Compact"/>
              <w:jc w:val="left"/>
            </w:pPr>
            <w:r>
              <w:t xml:space="preserve">₹65,000/month</w:t>
            </w:r>
          </w:p>
        </w:tc>
        <w:tc>
          <w:tcPr/>
          <w:p>
            <w:pPr>
              <w:pStyle w:val="Compact"/>
              <w:jc w:val="left"/>
            </w:pPr>
            <w:r>
              <w:t xml:space="preserve">₹3,90,000</w:t>
            </w:r>
          </w:p>
        </w:tc>
      </w:tr>
      <w:tr>
        <w:tc>
          <w:tcPr/>
          <w:p>
            <w:pPr>
              <w:pStyle w:val="Compact"/>
              <w:jc w:val="left"/>
            </w:pPr>
            <w:r>
              <w:t xml:space="preserve">04</w:t>
            </w:r>
          </w:p>
        </w:tc>
        <w:tc>
          <w:tcPr/>
          <w:p>
            <w:pPr>
              <w:pStyle w:val="Compact"/>
              <w:jc w:val="left"/>
            </w:pPr>
            <w:r>
              <w:t xml:space="preserve">UI/UX visual design for company website revamp (12 pages, responsive layouts, icon set)</w:t>
            </w:r>
          </w:p>
        </w:tc>
        <w:tc>
          <w:tcPr/>
          <w:p>
            <w:pPr>
              <w:pStyle w:val="Compact"/>
              <w:jc w:val="left"/>
            </w:pPr>
            <w:r>
              <w:t xml:space="preserve">1 project (5 weeks)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Annual internal communications design: quarterly reports, event invitations, internal newsletter templates</w:t>
            </w:r>
          </w:p>
        </w:tc>
        <w:tc>
          <w:tcPr/>
          <w:p>
            <w:pPr>
              <w:pStyle w:val="Compact"/>
              <w:jc w:val="left"/>
            </w:pPr>
            <w:r>
              <w:t xml:space="preserve">12 months</w:t>
            </w:r>
          </w:p>
        </w:tc>
        <w:tc>
          <w:tcPr/>
          <w:p>
            <w:pPr>
              <w:pStyle w:val="Compact"/>
              <w:jc w:val="left"/>
            </w:pPr>
            <w:r>
              <w:t xml:space="preserve">₹35,000/month</w:t>
            </w:r>
          </w:p>
        </w:tc>
        <w:tc>
          <w:tcPr/>
          <w:p>
            <w:pPr>
              <w:pStyle w:val="Compact"/>
              <w:jc w:val="left"/>
            </w:pPr>
            <w:r>
              <w:t xml:space="preserve">₹4,20,000</w:t>
            </w:r>
          </w:p>
        </w:tc>
      </w:tr>
      <w:tr>
        <w:tc>
          <w:tcPr>
            <w:gridSpan w:val="4"/>
          </w:tcPr>
          <w:p>
            <w:pPr>
              <w:pStyle w:val="Compact"/>
              <w:jc w:val="left"/>
            </w:pPr>
            <w:r>
              <w:t xml:space="preserve">Grand Total (Inclusive of all applicable taxes as per India Bangalore municipal and central tax regulations)</w:t>
            </w:r>
          </w:p>
        </w:tc>
        <w:tc>
          <w:tcPr/>
          <w:p>
            <w:pPr>
              <w:pStyle w:val="Compact"/>
              <w:jc w:val="left"/>
            </w:pPr>
            <w:r>
              <w:t xml:space="preserve">₹14,45,000</w:t>
            </w:r>
          </w:p>
        </w:tc>
      </w:tr>
    </w:tbl>
    <w:p>
      <w:pPr>
        <w:pStyle w:val="BodyText"/>
      </w:pPr>
      <w:r>
        <w:t xml:space="preserve">3. Qualifications and Requirements for the Graphic Designer</w:t>
      </w:r>
    </w:p>
    <w:p>
      <w:pPr>
        <w:pStyle w:val="BodyText"/>
      </w:pPr>
      <w:r>
        <w:t xml:space="preserve">The</w:t>
      </w:r>
      <w:r>
        <w:t xml:space="preserve"> </w:t>
      </w:r>
      <w:r>
        <w:t xml:space="preserve">Graphic Designer</w:t>
      </w:r>
      <w:r>
        <w:t xml:space="preserve"> </w:t>
      </w:r>
      <w:r>
        <w:t xml:space="preserve">assigned to fulfill the obligations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five (5) years of professional experience in graphic and visual design, with a demonstrable portfolio of corporate branding and digital marketing projects.</w:t>
      </w:r>
    </w:p>
    <w:p>
      <w:pPr>
        <w:numPr>
          <w:ilvl w:val="0"/>
          <w:numId w:val="1001"/>
        </w:numPr>
        <w:pStyle w:val="Compact"/>
      </w:pPr>
      <w:r>
        <w:t xml:space="preserve">Proficiency in Adobe Creative Suite (Photoshop, Illustrator, InDesign), Figma, and Canva Pro.</w:t>
      </w:r>
    </w:p>
    <w:p>
      <w:pPr>
        <w:numPr>
          <w:ilvl w:val="0"/>
          <w:numId w:val="1001"/>
        </w:numPr>
        <w:pStyle w:val="Compact"/>
      </w:pPr>
      <w:r>
        <w:t xml:space="preserve">Strong understanding of print production standards, digital asset optimization, and responsive design principles.</w:t>
      </w:r>
    </w:p>
    <w:p>
      <w:pPr>
        <w:numPr>
          <w:ilvl w:val="0"/>
          <w:numId w:val="1001"/>
        </w:numPr>
        <w:pStyle w:val="Compact"/>
      </w:pPr>
      <w:r>
        <w:t xml:space="preserve">Resident of or regularly working in</w:t>
      </w:r>
      <w:r>
        <w:t xml:space="preserve"> </w:t>
      </w:r>
      <w:r>
        <w:t xml:space="preserve">India Bangalore</w:t>
      </w:r>
      <w:r>
        <w:t xml:space="preserve">, with the ability to attend in-person creative workshops and client presentations at the buyer's premises.</w:t>
      </w:r>
    </w:p>
    <w:p>
      <w:pPr>
        <w:numPr>
          <w:ilvl w:val="0"/>
          <w:numId w:val="1001"/>
        </w:numPr>
        <w:pStyle w:val="Compact"/>
      </w:pPr>
      <w:r>
        <w:t xml:space="preserve">Ability to work within the Indian Standard Time (IST) business hours of 09:30 to 18:30, Monday through Friday, with flexibility for weekend deliverable deadlines as mutually agreed.</w:t>
      </w:r>
    </w:p>
    <w:p>
      <w:pPr>
        <w:numPr>
          <w:ilvl w:val="0"/>
          <w:numId w:val="1001"/>
        </w:numPr>
        <w:pStyle w:val="Compact"/>
      </w:pPr>
      <w:r>
        <w:t xml:space="preserve">Valid GST registration and compliance with all tax obligations as mandated for service providers operating in</w:t>
      </w:r>
      <w:r>
        <w:t xml:space="preserve"> </w:t>
      </w:r>
      <w:r>
        <w:t xml:space="preserve">India Bangalore</w:t>
      </w:r>
      <w:r>
        <w:t xml:space="preserve">.</w:t>
      </w:r>
    </w:p>
    <w:p>
      <w:pPr>
        <w:pStyle w:val="FirstParagraph"/>
      </w:pPr>
      <w:r>
        <w:t xml:space="preserve">4. Delivery Schedule and Milestones</w:t>
      </w:r>
    </w:p>
    <w:p>
      <w:pPr>
        <w:pStyle w:val="BodyText"/>
      </w:pPr>
      <w:r>
        <w:t xml:space="preserve">The</w:t>
      </w:r>
      <w:r>
        <w:t xml:space="preserve"> </w:t>
      </w:r>
      <w:r>
        <w:t xml:space="preserve">Graphic Designer</w:t>
      </w:r>
      <w:r>
        <w:t xml:space="preserve"> </w:t>
      </w:r>
      <w:r>
        <w:t xml:space="preserve">shall adhere to the following milestone schedule as stipulated in this</w:t>
      </w:r>
      <w:r>
        <w:t xml:space="preserve"> </w:t>
      </w:r>
      <w:r>
        <w:t xml:space="preserve">Purchase Order</w:t>
      </w:r>
      <w:r>
        <w:t xml:space="preserve">:</w:t>
      </w:r>
    </w:p>
    <w:p>
      <w:pPr>
        <w:numPr>
          <w:ilvl w:val="0"/>
          <w:numId w:val="1002"/>
        </w:numPr>
        <w:pStyle w:val="Compact"/>
      </w:pPr>
      <w:r>
        <w:rPr>
          <w:bCs/>
          <w:b/>
        </w:rPr>
        <w:t xml:space="preserve">Week 1–4:</w:t>
      </w:r>
      <w:r>
        <w:t xml:space="preserve"> </w:t>
      </w:r>
      <w:r>
        <w:t xml:space="preserve">Completion of corporate brand identity redesign. Final brand guidelines document to be delivered in both PDF and editable source formats.</w:t>
      </w:r>
    </w:p>
    <w:p>
      <w:pPr>
        <w:numPr>
          <w:ilvl w:val="0"/>
          <w:numId w:val="1002"/>
        </w:numPr>
        <w:pStyle w:val="Compact"/>
      </w:pPr>
      <w:r>
        <w:rPr>
          <w:bCs/>
          <w:b/>
        </w:rPr>
        <w:t xml:space="preserve">Week 5–7:</w:t>
      </w:r>
      <w:r>
        <w:t xml:space="preserve"> </w:t>
      </w:r>
      <w:r>
        <w:t xml:space="preserve">Delivery of all product launch campaign visual assets. A minimum of two (2) revision rounds shall be included per asset category.</w:t>
      </w:r>
    </w:p>
    <w:p>
      <w:pPr>
        <w:numPr>
          <w:ilvl w:val="0"/>
          <w:numId w:val="1002"/>
        </w:numPr>
        <w:pStyle w:val="Compact"/>
      </w:pPr>
      <w:r>
        <w:rPr>
          <w:bCs/>
          <w:b/>
        </w:rPr>
        <w:t xml:space="preserve">Week 8–12:</w:t>
      </w:r>
      <w:r>
        <w:t xml:space="preserve"> </w:t>
      </w:r>
      <w:r>
        <w:t xml:space="preserve">Completion of website UI/UX visual design. Interactive Figma prototypes to be shared for stakeholder review.</w:t>
      </w:r>
    </w:p>
    <w:p>
      <w:pPr>
        <w:numPr>
          <w:ilvl w:val="0"/>
          <w:numId w:val="1002"/>
        </w:numPr>
        <w:pStyle w:val="Compact"/>
      </w:pPr>
      <w:r>
        <w:rPr>
          <w:bCs/>
          <w:b/>
        </w:rPr>
        <w:t xml:space="preserve">Month 2–7:</w:t>
      </w:r>
      <w:r>
        <w:t xml:space="preserve"> </w:t>
      </w:r>
      <w:r>
        <w:t xml:space="preserve">Monthly delivery of digital marketing content as per the agreed calendar. Deliverables to be submitted by the 25th of each preceding month.</w:t>
      </w:r>
    </w:p>
    <w:p>
      <w:pPr>
        <w:numPr>
          <w:ilvl w:val="0"/>
          <w:numId w:val="1002"/>
        </w:numPr>
        <w:pStyle w:val="Compact"/>
      </w:pPr>
      <w:r>
        <w:rPr>
          <w:bCs/>
          <w:b/>
        </w:rPr>
        <w:t xml:space="preserve">Month 1–12:</w:t>
      </w:r>
      <w:r>
        <w:t xml:space="preserve"> </w:t>
      </w:r>
      <w:r>
        <w:t xml:space="preserve">Ongoing internal communications design support with quarterly report templates delivered 10 business days before each quarter-end.</w:t>
      </w:r>
    </w:p>
    <w:p>
      <w:pPr>
        <w:pStyle w:val="FirstParagraph"/>
      </w:pPr>
      <w:r>
        <w:t xml:space="preserve">5. Payment Schedule</w:t>
      </w:r>
    </w:p>
    <w:p>
      <w:pPr>
        <w:pStyle w:val="BodyText"/>
      </w:pPr>
      <w:r>
        <w:t xml:space="preserve">Payment against this</w:t>
      </w:r>
      <w:r>
        <w:t xml:space="preserve"> </w:t>
      </w:r>
      <w:r>
        <w:t xml:space="preserve">Purchase Order</w:t>
      </w:r>
      <w:r>
        <w:t xml:space="preserve"> </w:t>
      </w:r>
      <w:r>
        <w:t xml:space="preserve">shall be disbursed in the following tranches to the supplier's bank account in</w:t>
      </w:r>
      <w:r>
        <w:t xml:space="preserve"> </w:t>
      </w:r>
      <w:r>
        <w:t xml:space="preserve">India Bangalore</w:t>
      </w:r>
      <w:r>
        <w:t xml:space="preserve">:</w:t>
      </w:r>
    </w:p>
    <w:p>
      <w:pPr>
        <w:numPr>
          <w:ilvl w:val="0"/>
          <w:numId w:val="1003"/>
        </w:numPr>
        <w:pStyle w:val="Compact"/>
      </w:pPr>
      <w:r>
        <w:rPr>
          <w:bCs/>
          <w:b/>
        </w:rPr>
        <w:t xml:space="preserve">Tranche 1 (25%):</w:t>
      </w:r>
      <w:r>
        <w:t xml:space="preserve"> </w:t>
      </w:r>
      <w:r>
        <w:t xml:space="preserve">₹3,61,250 – Due upon acceptance of this</w:t>
      </w:r>
      <w:r>
        <w:t xml:space="preserve"> </w:t>
      </w:r>
      <w:r>
        <w:t xml:space="preserve">Purchase Order</w:t>
      </w:r>
      <w:r>
        <w:t xml:space="preserve"> </w:t>
      </w:r>
      <w:r>
        <w:t xml:space="preserve">and commencement of the brand identity project.</w:t>
      </w:r>
    </w:p>
    <w:p>
      <w:pPr>
        <w:numPr>
          <w:ilvl w:val="0"/>
          <w:numId w:val="1003"/>
        </w:numPr>
        <w:pStyle w:val="Compact"/>
      </w:pPr>
      <w:r>
        <w:rPr>
          <w:bCs/>
          <w:b/>
        </w:rPr>
        <w:t xml:space="preserve">Tranche 2 (25%):</w:t>
      </w:r>
      <w:r>
        <w:t xml:space="preserve"> </w:t>
      </w:r>
      <w:r>
        <w:t xml:space="preserve">₹3,61,250 – Due upon successful delivery and sign-off of the product launch campaign assets.</w:t>
      </w:r>
    </w:p>
    <w:p>
      <w:pPr>
        <w:numPr>
          <w:ilvl w:val="0"/>
          <w:numId w:val="1003"/>
        </w:numPr>
        <w:pStyle w:val="Compact"/>
      </w:pPr>
      <w:r>
        <w:rPr>
          <w:bCs/>
          <w:b/>
        </w:rPr>
        <w:t xml:space="preserve">Tranche 3 (25%):</w:t>
      </w:r>
      <w:r>
        <w:t xml:space="preserve"> </w:t>
      </w:r>
      <w:r>
        <w:t xml:space="preserve">₹3,61,250 – Due upon completion of the website UI/UX design and delivery of interactive prototypes.</w:t>
      </w:r>
    </w:p>
    <w:p>
      <w:pPr>
        <w:numPr>
          <w:ilvl w:val="0"/>
          <w:numId w:val="1003"/>
        </w:numPr>
        <w:pStyle w:val="Compact"/>
      </w:pPr>
      <w:r>
        <w:rPr>
          <w:bCs/>
          <w:b/>
        </w:rPr>
        <w:t xml:space="preserve">Tranche 4 (25%):</w:t>
      </w:r>
      <w:r>
        <w:t xml:space="preserve"> </w:t>
      </w:r>
      <w:r>
        <w:t xml:space="preserve">₹3,61,250 – Due upon completion of the full 12-month engagement period and final handover of all source files.</w:t>
      </w:r>
    </w:p>
    <w:p>
      <w:pPr>
        <w:pStyle w:val="FirstParagraph"/>
      </w:pPr>
      <w:r>
        <w:t xml:space="preserve">6. Terms and Conditions</w:t>
      </w:r>
    </w:p>
    <w:p>
      <w:pPr>
        <w:numPr>
          <w:ilvl w:val="0"/>
          <w:numId w:val="1004"/>
        </w:numPr>
        <w:pStyle w:val="Compact"/>
      </w:pPr>
      <w:r>
        <w:t xml:space="preserve">This</w:t>
      </w:r>
      <w:r>
        <w:t xml:space="preserve"> </w:t>
      </w:r>
      <w:r>
        <w:t xml:space="preserve">Purchase Order</w:t>
      </w:r>
      <w:r>
        <w:t xml:space="preserve"> </w:t>
      </w:r>
      <w:r>
        <w:t xml:space="preserve">is governed by the Indian Contract Act, 1872, and all applicable commercial laws in force in</w:t>
      </w:r>
      <w:r>
        <w:t xml:space="preserve"> </w:t>
      </w:r>
      <w:r>
        <w:t xml:space="preserve">India Bangalore</w:t>
      </w:r>
      <w:r>
        <w:t xml:space="preserve">.</w:t>
      </w:r>
    </w:p>
    <w:p>
      <w:pPr>
        <w:numPr>
          <w:ilvl w:val="0"/>
          <w:numId w:val="1004"/>
        </w:numPr>
        <w:pStyle w:val="Compact"/>
      </w:pPr>
      <w:r>
        <w:t xml:space="preserve">All intellectual property rights in the final deliverables produced by the</w:t>
      </w:r>
      <w:r>
        <w:t xml:space="preserve"> </w:t>
      </w:r>
      <w:r>
        <w:t xml:space="preserve">Graphic Designer</w:t>
      </w:r>
      <w:r>
        <w:t xml:space="preserve"> </w:t>
      </w:r>
      <w:r>
        <w:t xml:space="preserve">under this</w:t>
      </w:r>
      <w:r>
        <w:t xml:space="preserve"> </w:t>
      </w:r>
      <w:r>
        <w:t xml:space="preserve">Purchase Order</w:t>
      </w:r>
      <w:r>
        <w:t xml:space="preserve"> </w:t>
      </w:r>
      <w:r>
        <w:t xml:space="preserve">shall vest exclusively with Meridian Digital Solutions Pvt. Ltd. upon full payment.</w:t>
      </w:r>
    </w:p>
    <w:p>
      <w:pPr>
        <w:numPr>
          <w:ilvl w:val="0"/>
          <w:numId w:val="1004"/>
        </w:numPr>
        <w:pStyle w:val="Compact"/>
      </w:pPr>
      <w:r>
        <w:t xml:space="preserve">The</w:t>
      </w:r>
      <w:r>
        <w:t xml:space="preserve"> </w:t>
      </w:r>
      <w:r>
        <w:t xml:space="preserve">Graphic Designer</w:t>
      </w:r>
      <w:r>
        <w:t xml:space="preserve"> </w:t>
      </w:r>
      <w:r>
        <w:t xml:space="preserve">shall maintain strict confidentiality regarding all proprietary information, brand assets, and strategic plans shared during the course of this engagement.</w:t>
      </w:r>
    </w:p>
    <w:p>
      <w:pPr>
        <w:numPr>
          <w:ilvl w:val="0"/>
          <w:numId w:val="1004"/>
        </w:numPr>
        <w:pStyle w:val="Compact"/>
      </w:pPr>
      <w:r>
        <w:t xml:space="preserve">Any changes to the scope of work must be documented in a written change order signed by both parties. No verbal modifications to this</w:t>
      </w:r>
      <w:r>
        <w:t xml:space="preserve"> </w:t>
      </w:r>
      <w:r>
        <w:t xml:space="preserve">Purchase Order</w:t>
      </w:r>
      <w:r>
        <w:t xml:space="preserve"> </w:t>
      </w:r>
      <w:r>
        <w:t xml:space="preserve">shall be valid.</w:t>
      </w:r>
    </w:p>
    <w:p>
      <w:pPr>
        <w:numPr>
          <w:ilvl w:val="0"/>
          <w:numId w:val="1004"/>
        </w:numPr>
        <w:pStyle w:val="Compact"/>
      </w:pPr>
      <w:r>
        <w:t xml:space="preserve">In the event of non-performance or breach by the</w:t>
      </w:r>
      <w:r>
        <w:t xml:space="preserve"> </w:t>
      </w:r>
      <w:r>
        <w:t xml:space="preserve">Graphic Designer</w:t>
      </w:r>
      <w:r>
        <w:t xml:space="preserve">, the buyer reserves the right to terminate this</w:t>
      </w:r>
      <w:r>
        <w:t xml:space="preserve"> </w:t>
      </w:r>
      <w:r>
        <w:t xml:space="preserve">Purchase Order</w:t>
      </w:r>
      <w:r>
        <w:t xml:space="preserve"> </w:t>
      </w:r>
      <w:r>
        <w:t xml:space="preserve">with a written notice of fourteen (14) days, subject to applicable penalty clauses.</w:t>
      </w:r>
    </w:p>
    <w:p>
      <w:pPr>
        <w:numPr>
          <w:ilvl w:val="0"/>
          <w:numId w:val="1004"/>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w:t>
      </w:r>
    </w:p>
    <w:p>
      <w:pPr>
        <w:numPr>
          <w:ilvl w:val="0"/>
          <w:numId w:val="1004"/>
        </w:numPr>
        <w:pStyle w:val="Compact"/>
      </w:pPr>
      <w:r>
        <w:t xml:space="preserve">The supplier shall provide a valid GST invoice for each payment tranche, bearing the GSTIN registered in</w:t>
      </w:r>
      <w:r>
        <w:t xml:space="preserve"> </w:t>
      </w:r>
      <w:r>
        <w:t xml:space="preserve">India Bangalore</w:t>
      </w:r>
      <w:r>
        <w:t xml:space="preserve">.</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India Bangalore</w:t>
      </w:r>
      <w:r>
        <w:t xml:space="preserve">.</w:t>
      </w:r>
    </w:p>
    <w:p>
      <w:pPr>
        <w:pStyle w:val="BodyText"/>
      </w:pPr>
      <w:r>
        <w:rPr>
          <w:bCs/>
          <w:b/>
        </w:rPr>
        <w:t xml:space="preserve">For and on behalf of Meridian Digital Solutions Pvt. Ltd.</w:t>
      </w:r>
      <w:r>
        <w:br/>
      </w:r>
      <w:r>
        <w:t xml:space="preserve">Name: Ms. Ananya Krishnamurthy</w:t>
      </w:r>
      <w:r>
        <w:br/>
      </w:r>
      <w:r>
        <w:t xml:space="preserve">Designation: Head of Procurement</w:t>
      </w:r>
      <w:r>
        <w:br/>
      </w:r>
      <w:r>
        <w:t xml:space="preserve">Date: _______________</w:t>
      </w:r>
    </w:p>
    <w:p>
      <w:pPr>
        <w:pStyle w:val="BodyText"/>
      </w:pPr>
      <w:r>
        <w:rPr>
          <w:bCs/>
          <w:b/>
        </w:rPr>
        <w:t xml:space="preserve">For and on behalf of PixelCraft Creative Studio</w:t>
      </w:r>
      <w:r>
        <w:br/>
      </w:r>
      <w:r>
        <w:t xml:space="preserve">Name: Mr. Rajesh Venkatesh</w:t>
      </w:r>
      <w:r>
        <w:br/>
      </w:r>
      <w:r>
        <w:t xml:space="preserve">Designation: Account Manager</w:t>
      </w:r>
      <w:r>
        <w:br/>
      </w:r>
      <w:r>
        <w:t xml:space="preserve">Date: _______________</w:t>
      </w:r>
    </w:p>
    <w:p>
      <w:pPr>
        <w:pStyle w:val="BodyText"/>
      </w:pPr>
      <w:r>
        <w:t xml:space="preserve">This Purchase Order (PO-BLR-2025-00472) is valid for a period of ninety (90) days from the date of issue. This document was prepared and issued in India Bangalore. All communications regarding this Purchase Order shall be directed to the procurement department of Meridian Digital Solutions Pvt. Ltd., Whitefield, India Bangalore – 560066.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India Bangalore</dc:title>
  <dc:creator/>
  <dc:language>en</dc:language>
  <cp:keywords/>
  <dcterms:created xsi:type="dcterms:W3CDTF">2026-10-10T09:13:59Z</dcterms:created>
  <dcterms:modified xsi:type="dcterms:W3CDTF">2026-10-10T09:13:59Z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