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Iran</w:t>
      </w:r>
      <w:r>
        <w:t xml:space="preserve"> </w:t>
      </w:r>
      <w:r>
        <w:t xml:space="preserve">Tehran</w:t>
      </w:r>
    </w:p>
    <w:bookmarkStart w:id="20" w:name="meridian-creative-solutions-co."/>
    <w:p>
      <w:pPr>
        <w:pStyle w:val="Heading1"/>
      </w:pPr>
      <w:r>
        <w:t xml:space="preserve">Meridian Creative Solutions Co.</w:t>
      </w:r>
    </w:p>
    <w:p>
      <w:pPr>
        <w:pStyle w:val="FirstParagraph"/>
      </w:pPr>
      <w:r>
        <w:t xml:space="preserve">142 Valiasr Street, 12th Floor, Tehran, Iran</w:t>
      </w:r>
    </w:p>
    <w:p>
      <w:pPr>
        <w:pStyle w:val="BodyText"/>
      </w:pPr>
      <w:r>
        <w:t xml:space="preserve">Tel: +98-21-8876-5432 | Email: procurement@meridiancreative.ir</w:t>
      </w:r>
    </w:p>
    <w:p>
      <w:pPr>
        <w:pStyle w:val="BodyText"/>
      </w:pPr>
      <w:r>
        <w:t xml:space="preserve">Commercial Registration No: 10458723</w:t>
      </w:r>
    </w:p>
    <w:bookmarkEnd w:id="20"/>
    <w:bookmarkStart w:id="21" w:name="purchase-order"/>
    <w:p>
      <w:pPr>
        <w:pStyle w:val="Heading2"/>
      </w:pPr>
      <w:r>
        <w:t xml:space="preserve">PURCHASE ORDER</w:t>
      </w:r>
    </w:p>
    <w:p>
      <w:pPr>
        <w:pStyle w:val="FirstParagraph"/>
      </w:pPr>
      <w:r>
        <w:t xml:space="preserve">PO No: MCR-2025-00487</w:t>
      </w:r>
    </w:p>
    <w:p>
      <w:pPr>
        <w:pStyle w:val="BodyText"/>
      </w:pPr>
      <w:r>
        <w:t xml:space="preserve">Date: June 15, 2025</w:t>
      </w:r>
    </w:p>
    <w:bookmarkEnd w:id="21"/>
    <w:bookmarkStart w:id="22" w:name="purchase-order-overview"/>
    <w:p>
      <w:pPr>
        <w:pStyle w:val="Heading3"/>
      </w:pPr>
      <w:r>
        <w:t xml:space="preserve">1. Purchase Order Overview</w:t>
      </w:r>
    </w:p>
    <w:p>
      <w:pPr>
        <w:pStyle w:val="FirstParagraph"/>
      </w:pPr>
      <w:r>
        <w:t xml:space="preserve">This</w:t>
      </w:r>
      <w:r>
        <w:t xml:space="preserve"> </w:t>
      </w:r>
      <w:r>
        <w:t xml:space="preserve">Purchase Order</w:t>
      </w:r>
      <w:r>
        <w:t xml:space="preserve"> </w:t>
      </w:r>
      <w:r>
        <w:t xml:space="preserve">is issued by Meridian Creative Solutions Co., a registered entity operating in</w:t>
      </w:r>
      <w:r>
        <w:t xml:space="preserve"> </w:t>
      </w:r>
      <w:r>
        <w:t xml:space="preserve">Iran Tehran</w:t>
      </w:r>
      <w:r>
        <w:t xml:space="preserve">, to formally authorize the procurement of professional</w:t>
      </w:r>
      <w:r>
        <w:t xml:space="preserve"> </w:t>
      </w:r>
      <w:r>
        <w:t xml:space="preserve">Graphic Designer</w:t>
      </w:r>
      <w:r>
        <w:t xml:space="preserve"> </w:t>
      </w:r>
      <w:r>
        <w:t xml:space="preserve">services. This</w:t>
      </w:r>
      <w:r>
        <w:t xml:space="preserve"> </w:t>
      </w:r>
      <w:r>
        <w:t xml:space="preserve">Purchase Order</w:t>
      </w:r>
      <w:r>
        <w:t xml:space="preserve"> </w:t>
      </w:r>
      <w:r>
        <w:t xml:space="preserve">document serves as a binding agreement between the purchasing entity and the contracted</w:t>
      </w:r>
      <w:r>
        <w:t xml:space="preserve"> </w:t>
      </w:r>
      <w:r>
        <w:t xml:space="preserve">Graphic Designer</w:t>
      </w:r>
      <w:r>
        <w:t xml:space="preserve"> </w:t>
      </w:r>
      <w:r>
        <w:t xml:space="preserve">for the delivery of visual design assets, brand identity materials, and digital creative content as specified herein. All terms, conditions, and deliverables outlined in this</w:t>
      </w:r>
      <w:r>
        <w:t xml:space="preserve"> </w:t>
      </w:r>
      <w:r>
        <w:t xml:space="preserve">Purchase Order</w:t>
      </w:r>
      <w:r>
        <w:t xml:space="preserve"> </w:t>
      </w:r>
      <w:r>
        <w:t xml:space="preserve">are subject to the commercial regulations applicable in</w:t>
      </w:r>
      <w:r>
        <w:t xml:space="preserve"> </w:t>
      </w:r>
      <w:r>
        <w:t xml:space="preserve">Iran Tehran</w:t>
      </w:r>
      <w:r>
        <w:t xml:space="preserve"> </w:t>
      </w:r>
      <w:r>
        <w:t xml:space="preserve">and the broader Iranian jurisdiction.</w:t>
      </w:r>
    </w:p>
    <w:bookmarkEnd w:id="22"/>
    <w:bookmarkStart w:id="25" w:name="parties-involved"/>
    <w:p>
      <w:pPr>
        <w:pStyle w:val="Heading3"/>
      </w:pPr>
      <w:r>
        <w:t xml:space="preserve">2. Parties Involved</w:t>
      </w:r>
    </w:p>
    <w:bookmarkStart w:id="23" w:name="purchasing-entity-buyer"/>
    <w:p>
      <w:pPr>
        <w:pStyle w:val="Heading4"/>
      </w:pPr>
      <w:r>
        <w:t xml:space="preserve">Purchasing Entity (Buyer)</w:t>
      </w:r>
    </w:p>
    <w:p>
      <w:pPr>
        <w:pStyle w:val="FirstParagraph"/>
      </w:pPr>
      <w:r>
        <w:rPr>
          <w:bCs/>
          <w:b/>
        </w:rPr>
        <w:t xml:space="preserve">Company:</w:t>
      </w:r>
      <w:r>
        <w:t xml:space="preserve"> </w:t>
      </w:r>
      <w:r>
        <w:t xml:space="preserve">Meridian Creative Solutions Co.</w:t>
      </w:r>
    </w:p>
    <w:p>
      <w:pPr>
        <w:pStyle w:val="BodyText"/>
      </w:pPr>
      <w:r>
        <w:rPr>
          <w:bCs/>
          <w:b/>
        </w:rPr>
        <w:t xml:space="preserve">Address:</w:t>
      </w:r>
      <w:r>
        <w:t xml:space="preserve"> </w:t>
      </w:r>
      <w:r>
        <w:t xml:space="preserve">142 Valiasr Street, 12th Floor, Tehran, Iran</w:t>
      </w:r>
    </w:p>
    <w:p>
      <w:pPr>
        <w:pStyle w:val="BodyText"/>
      </w:pPr>
      <w:r>
        <w:rPr>
          <w:bCs/>
          <w:b/>
        </w:rPr>
        <w:t xml:space="preserve">Contact:</w:t>
      </w:r>
      <w:r>
        <w:t xml:space="preserve"> </w:t>
      </w:r>
      <w:r>
        <w:t xml:space="preserve">Mr. Amir Hosseini, Procurement Director</w:t>
      </w:r>
    </w:p>
    <w:p>
      <w:pPr>
        <w:pStyle w:val="BodyText"/>
      </w:pPr>
      <w:r>
        <w:rPr>
          <w:bCs/>
          <w:b/>
        </w:rPr>
        <w:t xml:space="preserve">Email:</w:t>
      </w:r>
      <w:r>
        <w:t xml:space="preserve"> </w:t>
      </w:r>
      <w:r>
        <w:t xml:space="preserve">a.hosseini@meridiancreative.ir</w:t>
      </w:r>
    </w:p>
    <w:p>
      <w:pPr>
        <w:pStyle w:val="BodyText"/>
      </w:pPr>
      <w:r>
        <w:rPr>
          <w:bCs/>
          <w:b/>
        </w:rPr>
        <w:t xml:space="preserve">Phone:</w:t>
      </w:r>
      <w:r>
        <w:t xml:space="preserve"> </w:t>
      </w:r>
      <w:r>
        <w:t xml:space="preserve">+98-21-8876-5432</w:t>
      </w:r>
    </w:p>
    <w:bookmarkEnd w:id="23"/>
    <w:bookmarkStart w:id="24" w:name="service-provider-vendor"/>
    <w:p>
      <w:pPr>
        <w:pStyle w:val="Heading4"/>
      </w:pPr>
      <w:r>
        <w:t xml:space="preserve">Service Provider (Vendor)</w:t>
      </w:r>
    </w:p>
    <w:p>
      <w:pPr>
        <w:pStyle w:val="FirstParagraph"/>
      </w:pPr>
      <w:r>
        <w:rPr>
          <w:bCs/>
          <w:b/>
        </w:rPr>
        <w:t xml:space="preserve">Name:</w:t>
      </w:r>
      <w:r>
        <w:t xml:space="preserve"> </w:t>
      </w:r>
      <w:r>
        <w:t xml:space="preserve">Soroush Karimi, Freelance Graphic Designer</w:t>
      </w:r>
    </w:p>
    <w:p>
      <w:pPr>
        <w:pStyle w:val="BodyText"/>
      </w:pPr>
      <w:r>
        <w:rPr>
          <w:bCs/>
          <w:b/>
        </w:rPr>
        <w:t xml:space="preserve">Address:</w:t>
      </w:r>
      <w:r>
        <w:t xml:space="preserve"> </w:t>
      </w:r>
      <w:r>
        <w:t xml:space="preserve">88 Enghelab Avenue, Unit 4B, Tehran, Iran</w:t>
      </w:r>
    </w:p>
    <w:p>
      <w:pPr>
        <w:pStyle w:val="BodyText"/>
      </w:pPr>
      <w:r>
        <w:rPr>
          <w:bCs/>
          <w:b/>
        </w:rPr>
        <w:t xml:space="preserve">Contact:</w:t>
      </w:r>
      <w:r>
        <w:t xml:space="preserve"> </w:t>
      </w:r>
      <w:r>
        <w:t xml:space="preserve">Soroush Karimi</w:t>
      </w:r>
    </w:p>
    <w:p>
      <w:pPr>
        <w:pStyle w:val="BodyText"/>
      </w:pPr>
      <w:r>
        <w:rPr>
          <w:bCs/>
          <w:b/>
        </w:rPr>
        <w:t xml:space="preserve">Email:</w:t>
      </w:r>
      <w:r>
        <w:t xml:space="preserve"> </w:t>
      </w:r>
      <w:r>
        <w:t xml:space="preserve">s.karimi.design@gmail.com</w:t>
      </w:r>
    </w:p>
    <w:p>
      <w:pPr>
        <w:pStyle w:val="BodyText"/>
      </w:pPr>
      <w:r>
        <w:rPr>
          <w:bCs/>
          <w:b/>
        </w:rPr>
        <w:t xml:space="preserve">Phone:</w:t>
      </w:r>
      <w:r>
        <w:t xml:space="preserve"> </w:t>
      </w:r>
      <w:r>
        <w:t xml:space="preserve">+98-912-345-6789</w:t>
      </w:r>
    </w:p>
    <w:p>
      <w:pPr>
        <w:pStyle w:val="BodyText"/>
      </w:pPr>
      <w:r>
        <w:rPr>
          <w:bCs/>
          <w:b/>
        </w:rPr>
        <w:t xml:space="preserve">Tax ID:</w:t>
      </w:r>
      <w:r>
        <w:t xml:space="preserve"> </w:t>
      </w:r>
      <w:r>
        <w:t xml:space="preserve">102-458-773</w:t>
      </w:r>
    </w:p>
    <w:bookmarkEnd w:id="24"/>
    <w:bookmarkEnd w:id="25"/>
    <w:bookmarkStart w:id="26" w:name="X150aeaee1493db5da1f1247d869abaf36911b92"/>
    <w:p>
      <w:pPr>
        <w:pStyle w:val="Heading3"/>
      </w:pPr>
      <w:r>
        <w:t xml:space="preserve">3. Scope of Services – Graphic Designer Deliverables</w:t>
      </w:r>
    </w:p>
    <w:p>
      <w:pPr>
        <w:pStyle w:val="FirstParagraph"/>
      </w:pPr>
      <w:r>
        <w:t xml:space="preserve">The contracted</w:t>
      </w:r>
      <w:r>
        <w:t xml:space="preserve"> </w:t>
      </w:r>
      <w:r>
        <w:t xml:space="preserve">Graphic Designer</w:t>
      </w:r>
      <w:r>
        <w:t xml:space="preserve"> </w:t>
      </w:r>
      <w:r>
        <w:t xml:space="preserve">shall provide the following professional design services as part of this</w:t>
      </w:r>
      <w:r>
        <w:t xml:space="preserve"> </w:t>
      </w:r>
      <w:r>
        <w:t xml:space="preserve">Purchase Order</w:t>
      </w:r>
      <w:r>
        <w:t xml:space="preserve">. All work shall be performed in accordance with industry standards and the specific creative briefs provided by the purchasing entity. The</w:t>
      </w:r>
      <w:r>
        <w:t xml:space="preserve"> </w:t>
      </w:r>
      <w:r>
        <w:t xml:space="preserve">Graphic Designer</w:t>
      </w:r>
      <w:r>
        <w:t xml:space="preserve"> </w:t>
      </w:r>
      <w:r>
        <w:t xml:space="preserve">is expected to maintain consistent communication with the project team based in</w:t>
      </w:r>
      <w:r>
        <w:t xml:space="preserve"> </w:t>
      </w:r>
      <w:r>
        <w:t xml:space="preserve">Iran Tehran</w:t>
      </w:r>
      <w:r>
        <w:t xml:space="preserve"> </w:t>
      </w:r>
      <w:r>
        <w:t xml:space="preserve">throughout the duration of this engagement.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Graphic Design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(IRR)</w:t>
            </w:r>
          </w:p>
        </w:tc>
        <w:tc>
          <w:tcPr/>
          <w:p>
            <w:pPr>
              <w:pStyle w:val="Compact"/>
              <w:jc w:val="left"/>
            </w:pPr>
            <w:r>
              <w:t xml:space="preserve">Total (IRR)</w:t>
            </w:r>
          </w:p>
        </w:tc>
      </w:tr>
      <w:tr>
        <w:tc>
          <w:tcPr/>
          <w:p>
            <w:pPr>
              <w:pStyle w:val="Compact"/>
              <w:jc w:val="left"/>
            </w:pPr>
            <w:r>
              <w:t xml:space="preserve">01</w:t>
            </w:r>
          </w:p>
        </w:tc>
        <w:tc>
          <w:tcPr/>
          <w:p>
            <w:pPr>
              <w:pStyle w:val="Compact"/>
              <w:jc w:val="left"/>
            </w:pPr>
            <w:r>
              <w:t xml:space="preserve">Complete brand identity package (logo, color palette, typography system, brand guidelines document) for corporate rebranding project</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02</w:t>
            </w:r>
          </w:p>
        </w:tc>
        <w:tc>
          <w:tcPr/>
          <w:p>
            <w:pPr>
              <w:pStyle w:val="Compact"/>
              <w:jc w:val="left"/>
            </w:pPr>
            <w:r>
              <w:t xml:space="preserve">Design of 12-page corporate brochure (print-ready, CMYK, 300 DPI) including layout, illustration, and typography</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28,000,000</w:t>
            </w:r>
          </w:p>
        </w:tc>
        <w:tc>
          <w:tcPr/>
          <w:p>
            <w:pPr>
              <w:pStyle w:val="Compact"/>
              <w:jc w:val="left"/>
            </w:pPr>
            <w:r>
              <w:t xml:space="preserve">28,000,000</w:t>
            </w:r>
          </w:p>
        </w:tc>
      </w:tr>
      <w:tr>
        <w:tc>
          <w:tcPr/>
          <w:p>
            <w:pPr>
              <w:pStyle w:val="Compact"/>
              <w:jc w:val="left"/>
            </w:pPr>
            <w:r>
              <w:t xml:space="preserve">03</w:t>
            </w:r>
          </w:p>
        </w:tc>
        <w:tc>
          <w:tcPr/>
          <w:p>
            <w:pPr>
              <w:pStyle w:val="Compact"/>
              <w:jc w:val="left"/>
            </w:pPr>
            <w:r>
              <w:t xml:space="preserve">Set of 20 social media creative templates (Instagram, LinkedIn, Telegram) in multiple formats and sizes</w:t>
            </w:r>
          </w:p>
        </w:tc>
        <w:tc>
          <w:tcPr/>
          <w:p>
            <w:pPr>
              <w:pStyle w:val="Compact"/>
              <w:jc w:val="left"/>
            </w:pPr>
            <w:r>
              <w:t xml:space="preserve">20</w:t>
            </w:r>
          </w:p>
        </w:tc>
        <w:tc>
          <w:tcPr/>
          <w:p>
            <w:pPr>
              <w:pStyle w:val="Compact"/>
              <w:jc w:val="left"/>
            </w:pPr>
            <w:r>
              <w:t xml:space="preserve">Templates</w:t>
            </w:r>
          </w:p>
        </w:tc>
        <w:tc>
          <w:tcPr/>
          <w:p>
            <w:pPr>
              <w:pStyle w:val="Compact"/>
              <w:jc w:val="left"/>
            </w:pPr>
            <w:r>
              <w:t xml:space="preserve">1,500,000</w:t>
            </w:r>
          </w:p>
        </w:tc>
        <w:tc>
          <w:tcPr/>
          <w:p>
            <w:pPr>
              <w:pStyle w:val="Compact"/>
              <w:jc w:val="left"/>
            </w:pPr>
            <w:r>
              <w:t xml:space="preserve">30,000,000</w:t>
            </w:r>
          </w:p>
        </w:tc>
      </w:tr>
      <w:tr>
        <w:tc>
          <w:tcPr/>
          <w:p>
            <w:pPr>
              <w:pStyle w:val="Compact"/>
              <w:jc w:val="left"/>
            </w:pPr>
            <w:r>
              <w:t xml:space="preserve">04</w:t>
            </w:r>
          </w:p>
        </w:tc>
        <w:tc>
          <w:tcPr/>
          <w:p>
            <w:pPr>
              <w:pStyle w:val="Compact"/>
              <w:jc w:val="left"/>
            </w:pPr>
            <w:r>
              <w:t xml:space="preserve">Website UI/UX visual design (homepage, 5 inner pages, mobile responsive layouts) including wireframes and high-fidelity mockups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65,000,000</w:t>
            </w:r>
          </w:p>
        </w:tc>
        <w:tc>
          <w:tcPr/>
          <w:p>
            <w:pPr>
              <w:pStyle w:val="Compact"/>
              <w:jc w:val="left"/>
            </w:pPr>
            <w:r>
              <w:t xml:space="preserve">65,000,000</w:t>
            </w:r>
          </w:p>
        </w:tc>
      </w:tr>
      <w:tr>
        <w:tc>
          <w:tcPr/>
          <w:p>
            <w:pPr>
              <w:pStyle w:val="Compact"/>
              <w:jc w:val="left"/>
            </w:pPr>
            <w:r>
              <w:t xml:space="preserve">05</w:t>
            </w:r>
          </w:p>
        </w:tc>
        <w:tc>
          <w:tcPr/>
          <w:p>
            <w:pPr>
              <w:pStyle w:val="Compact"/>
              <w:jc w:val="left"/>
            </w:pPr>
            <w:r>
              <w:t xml:space="preserve">Annual report visual design (32 pages, infographics, data visualization, cover and back cover)</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38,000,000</w:t>
            </w:r>
          </w:p>
        </w:tc>
        <w:tc>
          <w:tcPr/>
          <w:p>
            <w:pPr>
              <w:pStyle w:val="Compact"/>
              <w:jc w:val="left"/>
            </w:pPr>
            <w:r>
              <w:t xml:space="preserve">38,000,000</w:t>
            </w:r>
          </w:p>
        </w:tc>
      </w:tr>
      <w:tr>
        <w:tc>
          <w:tcPr/>
          <w:p>
            <w:pPr>
              <w:pStyle w:val="Compact"/>
              <w:jc w:val="left"/>
            </w:pPr>
            <w:r>
              <w:t xml:space="preserve">06</w:t>
            </w:r>
          </w:p>
        </w:tc>
        <w:tc>
          <w:tcPr/>
          <w:p>
            <w:pPr>
              <w:pStyle w:val="Compact"/>
              <w:jc w:val="left"/>
            </w:pPr>
            <w:r>
              <w:t xml:space="preserve">Trade show and exhibition booth graphic design (backdrop, banners, standee, table runner) for Tehran International Design Expo</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22,000,000</w:t>
            </w:r>
          </w:p>
        </w:tc>
        <w:tc>
          <w:tcPr/>
          <w:p>
            <w:pPr>
              <w:pStyle w:val="Compact"/>
              <w:jc w:val="left"/>
            </w:pPr>
            <w:r>
              <w:t xml:space="preserve">22,000,000</w:t>
            </w:r>
          </w:p>
        </w:tc>
      </w:tr>
      <w:tr>
        <w:tc>
          <w:tcPr>
            <w:gridSpan w:val="5"/>
          </w:tcPr>
          <w:p>
            <w:pPr>
              <w:pStyle w:val="Compact"/>
              <w:jc w:val="left"/>
            </w:pPr>
            <w:r>
              <w:t xml:space="preserve">TOTAL AMOUNT (In Iranian Rials)</w:t>
            </w:r>
          </w:p>
        </w:tc>
        <w:tc>
          <w:tcPr/>
          <w:p>
            <w:pPr>
              <w:pStyle w:val="Compact"/>
              <w:jc w:val="left"/>
            </w:pPr>
            <w:r>
              <w:t xml:space="preserve">228,000,000 IRR</w:t>
            </w:r>
          </w:p>
        </w:tc>
      </w:tr>
    </w:tbl>
    <w:bookmarkEnd w:id="26"/>
    <w:bookmarkStart w:id="27" w:name="payment-terms-and-conditions"/>
    <w:p>
      <w:pPr>
        <w:pStyle w:val="Heading3"/>
      </w:pPr>
      <w:r>
        <w:t xml:space="preserve">4. Payment Terms and Conditions</w:t>
      </w:r>
    </w:p>
    <w:p>
      <w:pPr>
        <w:numPr>
          <w:ilvl w:val="0"/>
          <w:numId w:val="1001"/>
        </w:numPr>
        <w:pStyle w:val="Compact"/>
      </w:pPr>
      <w:r>
        <w:rPr>
          <w:bCs/>
          <w:b/>
        </w:rPr>
        <w:t xml:space="preserve">Payment Schedule:</w:t>
      </w:r>
      <w:r>
        <w:t xml:space="preserve"> </w:t>
      </w:r>
      <w:r>
        <w:t xml:space="preserve">This</w:t>
      </w:r>
      <w:r>
        <w:t xml:space="preserve"> </w:t>
      </w:r>
      <w:r>
        <w:t xml:space="preserve">Purchase Order</w:t>
      </w:r>
      <w:r>
        <w:t xml:space="preserve"> </w:t>
      </w:r>
      <w:r>
        <w:t xml:space="preserve">shall be settled in three (3) installments. The first installment of 40% (91,200,000 IRR) shall be paid upon acceptance of this</w:t>
      </w:r>
      <w:r>
        <w:t xml:space="preserve"> </w:t>
      </w:r>
      <w:r>
        <w:t xml:space="preserve">Purchase Order</w:t>
      </w:r>
      <w:r>
        <w:t xml:space="preserve"> </w:t>
      </w:r>
      <w:r>
        <w:t xml:space="preserve">by the</w:t>
      </w:r>
      <w:r>
        <w:t xml:space="preserve"> </w:t>
      </w:r>
      <w:r>
        <w:t xml:space="preserve">Graphic Designer</w:t>
      </w:r>
      <w:r>
        <w:t xml:space="preserve">. The second installment of 35% (79,800,000 IRR) shall be paid upon delivery and approval of all mid-project deliverables. The final installment of 25% (57,000,000 IRR) shall be paid within fifteen (15) business days of final acceptance of all completed work.</w:t>
      </w:r>
    </w:p>
    <w:p>
      <w:pPr>
        <w:numPr>
          <w:ilvl w:val="0"/>
          <w:numId w:val="1001"/>
        </w:numPr>
        <w:pStyle w:val="Compact"/>
      </w:pPr>
      <w:r>
        <w:rPr>
          <w:bCs/>
          <w:b/>
        </w:rPr>
        <w:t xml:space="preserve">Payment Method:</w:t>
      </w:r>
      <w:r>
        <w:t xml:space="preserve"> </w:t>
      </w:r>
      <w:r>
        <w:t xml:space="preserve">All payments shall be made via bank transfer to the account designated by the</w:t>
      </w:r>
      <w:r>
        <w:t xml:space="preserve"> </w:t>
      </w:r>
      <w:r>
        <w:t xml:space="preserve">Graphic Designer</w:t>
      </w:r>
      <w:r>
        <w:t xml:space="preserve"> </w:t>
      </w:r>
      <w:r>
        <w:t xml:space="preserve">at Bank Melli, Tehran branch. The account details are on file with the procurement department.</w:t>
      </w:r>
    </w:p>
    <w:p>
      <w:pPr>
        <w:numPr>
          <w:ilvl w:val="0"/>
          <w:numId w:val="1001"/>
        </w:numPr>
        <w:pStyle w:val="Compact"/>
      </w:pPr>
      <w:r>
        <w:rPr>
          <w:bCs/>
          <w:b/>
        </w:rPr>
        <w:t xml:space="preserve">Currency:</w:t>
      </w:r>
      <w:r>
        <w:t xml:space="preserve"> </w:t>
      </w:r>
      <w:r>
        <w:t xml:space="preserve">All amounts in this</w:t>
      </w:r>
      <w:r>
        <w:t xml:space="preserve"> </w:t>
      </w:r>
      <w:r>
        <w:t xml:space="preserve">Purchase Order</w:t>
      </w:r>
      <w:r>
        <w:t xml:space="preserve"> </w:t>
      </w:r>
      <w:r>
        <w:t xml:space="preserve">are denominated in Iranian Rials (IRR) as per standard commercial practice in</w:t>
      </w:r>
      <w:r>
        <w:t xml:space="preserve"> </w:t>
      </w:r>
      <w:r>
        <w:t xml:space="preserve">Iran Tehran</w:t>
      </w:r>
      <w:r>
        <w:t xml:space="preserve">.</w:t>
      </w:r>
    </w:p>
    <w:p>
      <w:pPr>
        <w:numPr>
          <w:ilvl w:val="0"/>
          <w:numId w:val="1001"/>
        </w:numPr>
        <w:pStyle w:val="Compact"/>
      </w:pPr>
      <w:r>
        <w:rPr>
          <w:bCs/>
          <w:b/>
        </w:rPr>
        <w:t xml:space="preserve">Tax and Fees:</w:t>
      </w:r>
      <w:r>
        <w:t xml:space="preserve"> </w:t>
      </w:r>
      <w:r>
        <w:t xml:space="preserve">All applicable value-added taxes (VAT) and government levies as mandated by the Iranian tax authority shall be included in the stated prices. The</w:t>
      </w:r>
      <w:r>
        <w:t xml:space="preserve"> </w:t>
      </w:r>
      <w:r>
        <w:t xml:space="preserve">Graphic Designer</w:t>
      </w:r>
      <w:r>
        <w:t xml:space="preserve"> </w:t>
      </w:r>
      <w:r>
        <w:t xml:space="preserve">shall provide a valid tax invoice (Faktor) for each payment milestone.</w:t>
      </w:r>
    </w:p>
    <w:p>
      <w:pPr>
        <w:numPr>
          <w:ilvl w:val="0"/>
          <w:numId w:val="1001"/>
        </w:numPr>
        <w:pStyle w:val="Compact"/>
      </w:pPr>
      <w:r>
        <w:rPr>
          <w:bCs/>
          <w:b/>
        </w:rPr>
        <w:t xml:space="preserve">Late Payment:</w:t>
      </w:r>
      <w:r>
        <w:t xml:space="preserve"> </w:t>
      </w:r>
      <w:r>
        <w:t xml:space="preserve">In the event of delayed payment beyond the stipulated period, a penalty of 0.5% per day of delay shall be applied, in accordance with Iranian commercial law.</w:t>
      </w:r>
    </w:p>
    <w:bookmarkEnd w:id="27"/>
    <w:bookmarkStart w:id="28" w:name="delivery-schedule-and-timeline"/>
    <w:p>
      <w:pPr>
        <w:pStyle w:val="Heading3"/>
      </w:pPr>
      <w:r>
        <w:t xml:space="preserve">5. Delivery Schedule and Timeline</w:t>
      </w:r>
    </w:p>
    <w:p>
      <w:pPr>
        <w:numPr>
          <w:ilvl w:val="0"/>
          <w:numId w:val="1002"/>
        </w:numPr>
        <w:pStyle w:val="Compact"/>
      </w:pPr>
      <w:r>
        <w:rPr>
          <w:bCs/>
          <w:b/>
        </w:rPr>
        <w:t xml:space="preserve">Project Start Date:</w:t>
      </w:r>
      <w:r>
        <w:t xml:space="preserve"> </w:t>
      </w:r>
      <w:r>
        <w:t xml:space="preserve">June 20, 2025</w:t>
      </w:r>
    </w:p>
    <w:p>
      <w:pPr>
        <w:numPr>
          <w:ilvl w:val="0"/>
          <w:numId w:val="1002"/>
        </w:numPr>
        <w:pStyle w:val="Compact"/>
      </w:pPr>
      <w:r>
        <w:rPr>
          <w:bCs/>
          <w:b/>
        </w:rPr>
        <w:t xml:space="preserve">Mid-Project Deliverables Due:</w:t>
      </w:r>
      <w:r>
        <w:t xml:space="preserve"> </w:t>
      </w:r>
      <w:r>
        <w:t xml:space="preserve">July 25, 2025</w:t>
      </w:r>
    </w:p>
    <w:p>
      <w:pPr>
        <w:numPr>
          <w:ilvl w:val="0"/>
          <w:numId w:val="1002"/>
        </w:numPr>
        <w:pStyle w:val="Compact"/>
      </w:pPr>
      <w:r>
        <w:rPr>
          <w:bCs/>
          <w:b/>
        </w:rPr>
        <w:t xml:space="preserve">Final Delivery Deadline:</w:t>
      </w:r>
      <w:r>
        <w:t xml:space="preserve"> </w:t>
      </w:r>
      <w:r>
        <w:t xml:space="preserve">August 30, 2025</w:t>
      </w:r>
    </w:p>
    <w:p>
      <w:pPr>
        <w:numPr>
          <w:ilvl w:val="0"/>
          <w:numId w:val="1002"/>
        </w:numPr>
        <w:pStyle w:val="Compact"/>
      </w:pPr>
      <w:r>
        <w:rPr>
          <w:bCs/>
          <w:b/>
        </w:rPr>
        <w:t xml:space="preserve">Revision Policy:</w:t>
      </w:r>
      <w:r>
        <w:t xml:space="preserve"> </w:t>
      </w:r>
      <w:r>
        <w:t xml:space="preserve">The</w:t>
      </w:r>
      <w:r>
        <w:t xml:space="preserve"> </w:t>
      </w:r>
      <w:r>
        <w:t xml:space="preserve">Graphic Designer</w:t>
      </w:r>
      <w:r>
        <w:t xml:space="preserve"> </w:t>
      </w:r>
      <w:r>
        <w:t xml:space="preserve">shall include up to three (3) rounds of revisions per deliverable at no additional cost. Additional revisions beyond the included rounds shall be billed at 500,000 IRR per revision hour.</w:t>
      </w:r>
    </w:p>
    <w:p>
      <w:pPr>
        <w:numPr>
          <w:ilvl w:val="0"/>
          <w:numId w:val="1002"/>
        </w:numPr>
        <w:pStyle w:val="Compact"/>
      </w:pPr>
      <w:r>
        <w:rPr>
          <w:bCs/>
          <w:b/>
        </w:rPr>
        <w:t xml:space="preserve">File Delivery:</w:t>
      </w:r>
      <w:r>
        <w:t xml:space="preserve"> </w:t>
      </w:r>
      <w:r>
        <w:t xml:space="preserve">All final files shall be delivered in industry-standard formats (AI, PSD, PDF, PNG, SVG) via secure cloud storage. Source files shall be retained by the</w:t>
      </w:r>
      <w:r>
        <w:t xml:space="preserve"> </w:t>
      </w:r>
      <w:r>
        <w:t xml:space="preserve">Graphic Designer</w:t>
      </w:r>
      <w:r>
        <w:t xml:space="preserve"> </w:t>
      </w:r>
      <w:r>
        <w:t xml:space="preserve">for a period of six (6) months post-delivery.</w:t>
      </w:r>
    </w:p>
    <w:bookmarkEnd w:id="28"/>
    <w:bookmarkStart w:id="29" w:name="terms-conditions-and-legal-provisions"/>
    <w:p>
      <w:pPr>
        <w:pStyle w:val="Heading3"/>
      </w:pPr>
      <w:r>
        <w:t xml:space="preserve">6. Terms, Conditions, and Legal Provisions</w:t>
      </w:r>
    </w:p>
    <w:p>
      <w:pPr>
        <w:numPr>
          <w:ilvl w:val="0"/>
          <w:numId w:val="1003"/>
        </w:numPr>
        <w:pStyle w:val="Compact"/>
      </w:pPr>
      <w:r>
        <w:rPr>
          <w:bCs/>
          <w:b/>
        </w:rPr>
        <w:t xml:space="preserve">Intellectual Property:</w:t>
      </w:r>
      <w:r>
        <w:t xml:space="preserve"> </w:t>
      </w:r>
      <w:r>
        <w:t xml:space="preserve">Upon full and final payment, all intellectual property rights, copyrights, and ownership of the design assets created under this</w:t>
      </w:r>
      <w:r>
        <w:t xml:space="preserve"> </w:t>
      </w:r>
      <w:r>
        <w:t xml:space="preserve">Purchase Order</w:t>
      </w:r>
      <w:r>
        <w:t xml:space="preserve"> </w:t>
      </w:r>
      <w:r>
        <w:t xml:space="preserve">shall transfer exclusively to Meridian Creative Solutions Co. The</w:t>
      </w:r>
      <w:r>
        <w:t xml:space="preserve"> </w:t>
      </w:r>
      <w:r>
        <w:t xml:space="preserve">Graphic Designer</w:t>
      </w:r>
      <w:r>
        <w:t xml:space="preserve"> </w:t>
      </w:r>
      <w:r>
        <w:t xml:space="preserve">retains the right to display the work in a professional portfolio, subject to a 90-day embargo period from final delivery.</w:t>
      </w:r>
    </w:p>
    <w:p>
      <w:pPr>
        <w:numPr>
          <w:ilvl w:val="0"/>
          <w:numId w:val="1003"/>
        </w:numPr>
        <w:pStyle w:val="Compact"/>
      </w:pPr>
      <w:r>
        <w:rPr>
          <w:bCs/>
          <w:b/>
        </w:rPr>
        <w:t xml:space="preserve">Confidentiality:</w:t>
      </w:r>
      <w:r>
        <w:t xml:space="preserve"> </w:t>
      </w:r>
      <w:r>
        <w:t xml:space="preserve">The</w:t>
      </w:r>
      <w:r>
        <w:t xml:space="preserve"> </w:t>
      </w:r>
      <w:r>
        <w:t xml:space="preserve">Graphic Designer</w:t>
      </w:r>
      <w:r>
        <w:t xml:space="preserve"> </w:t>
      </w:r>
      <w:r>
        <w:t xml:space="preserve">agrees to maintain strict confidentiality regarding all proprietary information, brand strategies, and internal documents shared during the course of this engagement. This obligation shall survive the termination of this</w:t>
      </w:r>
      <w:r>
        <w:t xml:space="preserve"> </w:t>
      </w:r>
      <w:r>
        <w:t xml:space="preserve">Purchase Order</w:t>
      </w:r>
      <w:r>
        <w:t xml:space="preserve"> </w:t>
      </w:r>
      <w:r>
        <w:t xml:space="preserve">for a period of two (2) years.</w:t>
      </w:r>
    </w:p>
    <w:p>
      <w:pPr>
        <w:numPr>
          <w:ilvl w:val="0"/>
          <w:numId w:val="1003"/>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a written notice of fourteen (14) days. In the event of termination, the</w:t>
      </w:r>
      <w:r>
        <w:t xml:space="preserve"> </w:t>
      </w:r>
      <w:r>
        <w:t xml:space="preserve">Graphic Designer</w:t>
      </w:r>
      <w:r>
        <w:t xml:space="preserve"> </w:t>
      </w:r>
      <w:r>
        <w:t xml:space="preserve">shall be compensated for all work completed and approved up to the date of termination.</w:t>
      </w:r>
    </w:p>
    <w:p>
      <w:pPr>
        <w:numPr>
          <w:ilvl w:val="0"/>
          <w:numId w:val="1003"/>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commercial laws of the Islamic Republic of Iran. Any disputes arising from this agreement shall be resolved through the competent courts in</w:t>
      </w:r>
      <w:r>
        <w:t xml:space="preserve"> </w:t>
      </w:r>
      <w:r>
        <w:t xml:space="preserve">Iran Tehran</w:t>
      </w:r>
      <w:r>
        <w:t xml:space="preserve">.</w:t>
      </w:r>
    </w:p>
    <w:p>
      <w:pPr>
        <w:numPr>
          <w:ilvl w:val="0"/>
          <w:numId w:val="1003"/>
        </w:numPr>
        <w:pStyle w:val="Compact"/>
      </w:pPr>
      <w:r>
        <w:rPr>
          <w:bCs/>
          <w:b/>
        </w:rPr>
        <w:t xml:space="preserve">Force Majeure:</w:t>
      </w:r>
      <w:r>
        <w:t xml:space="preserve"> </w:t>
      </w:r>
      <w:r>
        <w:t xml:space="preserve">Neither party shall be held liable for delays or failures in performance resulting from circumstances beyond reasonable control, including but not limited to natural disasters, government sanctions, or public health emergencies affecting operations in</w:t>
      </w:r>
      <w:r>
        <w:t xml:space="preserve"> </w:t>
      </w:r>
      <w:r>
        <w:t xml:space="preserve">Iran Tehran</w:t>
      </w:r>
      <w:r>
        <w:t xml:space="preserve">.</w:t>
      </w:r>
    </w:p>
    <w:p>
      <w:pPr>
        <w:numPr>
          <w:ilvl w:val="0"/>
          <w:numId w:val="1003"/>
        </w:numPr>
        <w:pStyle w:val="Compact"/>
      </w:pPr>
      <w:r>
        <w:rPr>
          <w:bCs/>
          <w:b/>
        </w:rPr>
        <w:t xml:space="preserve">Compliance:</w:t>
      </w:r>
      <w:r>
        <w:t xml:space="preserve"> </w:t>
      </w:r>
      <w:r>
        <w:t xml:space="preserve">The</w:t>
      </w:r>
      <w:r>
        <w:t xml:space="preserve"> </w:t>
      </w:r>
      <w:r>
        <w:t xml:space="preserve">Graphic Designer</w:t>
      </w:r>
      <w:r>
        <w:t xml:space="preserve"> </w:t>
      </w:r>
      <w:r>
        <w:t xml:space="preserve">warrants that all design work shall comply with Iranian advertising regulations, cultural sensitivities, and applicable content guidelines enforced by the relevant authorities in</w:t>
      </w:r>
      <w:r>
        <w:t xml:space="preserve"> </w:t>
      </w:r>
      <w:r>
        <w:t xml:space="preserve">Iran Tehran</w:t>
      </w:r>
      <w:r>
        <w:t xml:space="preserve">.</w:t>
      </w:r>
    </w:p>
    <w:bookmarkEnd w:id="29"/>
    <w:bookmarkStart w:id="30" w:name="acceptance-and-authorization"/>
    <w:p>
      <w:pPr>
        <w:pStyle w:val="Heading3"/>
      </w:pPr>
      <w:r>
        <w:t xml:space="preserve">7. Acceptance and Authorization</w:t>
      </w:r>
    </w:p>
    <w:p>
      <w:pPr>
        <w:pStyle w:val="FirstParagraph"/>
      </w:pPr>
      <w:r>
        <w:t xml:space="preserve">By signing below, both parties acknowledge and agree to all terms, conditions, and specifications outlined in this</w:t>
      </w:r>
      <w:r>
        <w:t xml:space="preserve"> </w:t>
      </w:r>
      <w:r>
        <w:t xml:space="preserve">Purchase Order</w:t>
      </w:r>
      <w:r>
        <w:t xml:space="preserve"> </w:t>
      </w:r>
      <w:r>
        <w:t xml:space="preserve">for the engagement of the</w:t>
      </w:r>
      <w:r>
        <w:t xml:space="preserve"> </w:t>
      </w:r>
      <w:r>
        <w:t xml:space="preserve">Graphic Designer</w:t>
      </w:r>
      <w:r>
        <w:t xml:space="preserve">. This document constitutes a formal and legally binding procurement instrument issued in</w:t>
      </w:r>
      <w:r>
        <w:t xml:space="preserve"> </w:t>
      </w:r>
      <w:r>
        <w:t xml:space="preserve">Iran Tehran</w:t>
      </w:r>
      <w:r>
        <w:t xml:space="preserve">.</w:t>
      </w:r>
    </w:p>
    <w:p>
      <w:pPr>
        <w:pStyle w:val="BodyText"/>
      </w:pPr>
      <w:r>
        <w:rPr>
          <w:bCs/>
          <w:b/>
        </w:rPr>
        <w:t xml:space="preserve">For Meridian Creative Solutions Co. (Buyer)</w:t>
      </w:r>
    </w:p>
    <w:p>
      <w:pPr>
        <w:pStyle w:val="BodyText"/>
      </w:pPr>
      <w:r>
        <w:t xml:space="preserve">Name: Amir Hosseini</w:t>
      </w:r>
    </w:p>
    <w:p>
      <w:pPr>
        <w:pStyle w:val="BodyText"/>
      </w:pPr>
      <w:r>
        <w:t xml:space="preserve">Title: Procurement Director</w:t>
      </w:r>
    </w:p>
    <w:p>
      <w:pPr>
        <w:pStyle w:val="BodyText"/>
      </w:pPr>
      <w:r>
        <w:t xml:space="preserve">Date: _______________</w:t>
      </w:r>
    </w:p>
    <w:p>
      <w:pPr>
        <w:pStyle w:val="BodyText"/>
      </w:pPr>
      <w:r>
        <w:t xml:space="preserve">Signature &amp; Company Seal:</w:t>
      </w:r>
    </w:p>
    <w:p>
      <w:pPr>
        <w:pStyle w:val="BodyText"/>
      </w:pPr>
      <w:r>
        <w:rPr>
          <w:bCs/>
          <w:b/>
        </w:rPr>
        <w:t xml:space="preserve">For Soroush Karimi (Graphic Designer / Vendor)</w:t>
      </w:r>
    </w:p>
    <w:p>
      <w:pPr>
        <w:pStyle w:val="BodyText"/>
      </w:pPr>
      <w:r>
        <w:t xml:space="preserve">Name: Soroush Karimi</w:t>
      </w:r>
    </w:p>
    <w:p>
      <w:pPr>
        <w:pStyle w:val="BodyText"/>
      </w:pPr>
      <w:r>
        <w:t xml:space="preserve">Title: Freelance Graphic Designer</w:t>
      </w:r>
    </w:p>
    <w:p>
      <w:pPr>
        <w:pStyle w:val="BodyText"/>
      </w:pPr>
      <w:r>
        <w:t xml:space="preserve">Date: _______________</w:t>
      </w:r>
    </w:p>
    <w:p>
      <w:pPr>
        <w:pStyle w:val="BodyText"/>
      </w:pPr>
      <w:r>
        <w:t xml:space="preserve">Signature:</w:t>
      </w:r>
    </w:p>
    <w:bookmarkEnd w:id="30"/>
    <w:p>
      <w:pPr>
        <w:pStyle w:val="BodyText"/>
      </w:pPr>
      <w:r>
        <w:rPr>
          <w:bCs/>
          <w:b/>
        </w:rPr>
        <w:t xml:space="preserve">Important Notice:</w:t>
      </w:r>
      <w:r>
        <w:t xml:space="preserve"> </w:t>
      </w:r>
      <w:r>
        <w:t xml:space="preserve">This</w:t>
      </w:r>
      <w:r>
        <w:t xml:space="preserve"> </w:t>
      </w:r>
      <w:r>
        <w:t xml:space="preserve">Purchase Order</w:t>
      </w:r>
      <w:r>
        <w:t xml:space="preserve"> </w:t>
      </w:r>
      <w:r>
        <w:t xml:space="preserve">(PO No: MCR-2025-00487) is valid for a period of thirty (30) days from the date of issue. Failure to accept this</w:t>
      </w:r>
      <w:r>
        <w:t xml:space="preserve"> </w:t>
      </w:r>
      <w:r>
        <w:t xml:space="preserve">Purchase Order</w:t>
      </w:r>
      <w:r>
        <w:t xml:space="preserve"> </w:t>
      </w:r>
      <w:r>
        <w:t xml:space="preserve">within the stated validity period shall render it null and void. All communications regarding this</w:t>
      </w:r>
      <w:r>
        <w:t xml:space="preserve"> </w:t>
      </w:r>
      <w:r>
        <w:t xml:space="preserve">Purchase Order</w:t>
      </w:r>
      <w:r>
        <w:t xml:space="preserve"> </w:t>
      </w:r>
      <w:r>
        <w:t xml:space="preserve">and the associated</w:t>
      </w:r>
      <w:r>
        <w:t xml:space="preserve"> </w:t>
      </w:r>
      <w:r>
        <w:t xml:space="preserve">Graphic Designer</w:t>
      </w:r>
      <w:r>
        <w:t xml:space="preserve"> </w:t>
      </w:r>
      <w:r>
        <w:t xml:space="preserve">engagement shall be directed to the procurement office at Meridian Creative Solutions Co., Tehran, Iran. This document is printed in duplicate; one copy is retained by the buyer and one copy is provided to the</w:t>
      </w:r>
      <w:r>
        <w:t xml:space="preserve"> </w:t>
      </w:r>
      <w:r>
        <w:t xml:space="preserve">Graphic Designer</w:t>
      </w:r>
      <w:r>
        <w:t xml:space="preserve"> </w:t>
      </w:r>
      <w:r>
        <w:t xml:space="preserve">vendor. Both copies carry equal legal weight under Iranian commercial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Graphic Designer Services - Iran Tehran</dc:title>
  <dc:creator/>
  <dc:language>en</dc:language>
  <cp:keywords/>
  <dcterms:created xsi:type="dcterms:W3CDTF">2026-10-10T06:10:39Z</dcterms:created>
  <dcterms:modified xsi:type="dcterms:W3CDTF">2026-10-10T06:10:39Z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