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6" w:name="purchase-order"/>
    <w:p>
      <w:pPr>
        <w:pStyle w:val="Heading1"/>
      </w:pPr>
      <w:r>
        <w:t xml:space="preserve">Purchase Order</w:t>
      </w:r>
    </w:p>
    <w:p>
      <w:pPr>
        <w:pStyle w:val="FirstParagraph"/>
      </w:pPr>
      <w:r>
        <w:t xml:space="preserve">Purchase Order Number:</w:t>
      </w:r>
    </w:p>
    <w:p>
      <w:pPr>
        <w:pStyle w:val="BodyText"/>
      </w:pPr>
      <w:r>
        <w:t xml:space="preserve">PO-JER-2025-04871</w:t>
      </w:r>
    </w:p>
    <w:p>
      <w:pPr>
        <w:pStyle w:val="BodyText"/>
      </w:pPr>
      <w:r>
        <w:t xml:space="preserve">Date of Issue:</w:t>
      </w:r>
    </w:p>
    <w:p>
      <w:pPr>
        <w:pStyle w:val="BodyText"/>
      </w:pPr>
      <w:r>
        <w:t xml:space="preserve">June 12, 2025</w:t>
      </w:r>
    </w:p>
    <w:p>
      <w:pPr>
        <w:pStyle w:val="BodyText"/>
      </w:pPr>
      <w:r>
        <w:t xml:space="preserve">Valid Until:</w:t>
      </w:r>
    </w:p>
    <w:p>
      <w:pPr>
        <w:pStyle w:val="BodyText"/>
      </w:pPr>
      <w:r>
        <w:t xml:space="preserve">July 12, 2025</w:t>
      </w:r>
    </w:p>
    <w:p>
      <w:pPr>
        <w:pStyle w:val="BodyText"/>
      </w:pPr>
      <w:r>
        <w:t xml:space="preserve">Currency:</w:t>
      </w:r>
    </w:p>
    <w:p>
      <w:pPr>
        <w:pStyle w:val="BodyText"/>
      </w:pPr>
      <w:r>
        <w:t xml:space="preserve">Israeli New Shekel (ILS)</w:t>
      </w:r>
    </w:p>
    <w:p>
      <w:pPr>
        <w:pStyle w:val="BodyText"/>
      </w:pPr>
      <w:r>
        <w:t xml:space="preserve">Issuing Entity:</w:t>
      </w:r>
    </w:p>
    <w:p>
      <w:pPr>
        <w:pStyle w:val="BodyText"/>
      </w:pPr>
      <w:r>
        <w:t xml:space="preserve">Jerusalem Creative Industries Ltd.</w:t>
      </w:r>
    </w:p>
    <w:p>
      <w:pPr>
        <w:pStyle w:val="BodyText"/>
      </w:pPr>
      <w:r>
        <w:t xml:space="preserve">Address:</w:t>
      </w:r>
    </w:p>
    <w:p>
      <w:pPr>
        <w:pStyle w:val="BodyText"/>
      </w:pPr>
      <w:r>
        <w:t xml:space="preserve">14 Agripas Street, Israel Jerusalem, 9710000</w:t>
      </w:r>
    </w:p>
    <w:p>
      <w:pPr>
        <w:pStyle w:val="BodyText"/>
      </w:pPr>
      <w:r>
        <w:t xml:space="preserve">VAT Number:</w:t>
      </w:r>
    </w:p>
    <w:p>
      <w:pPr>
        <w:pStyle w:val="BodyText"/>
      </w:pPr>
      <w:r>
        <w:t xml:space="preserve">51-782-345-6</w:t>
      </w:r>
    </w:p>
    <w:p>
      <w:pPr>
        <w:pStyle w:val="BodyText"/>
      </w:pPr>
      <w:r>
        <w:t xml:space="preserve">Contact:</w:t>
      </w:r>
    </w:p>
    <w:p>
      <w:pPr>
        <w:pStyle w:val="BodyText"/>
      </w:pPr>
      <w:r>
        <w:t xml:space="preserve">procurement@jci-jerusalem.co.il</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Freelancer Name</w:t>
            </w:r>
          </w:p>
        </w:tc>
        <w:tc>
          <w:tcPr/>
          <w:p>
            <w:pPr>
              <w:pStyle w:val="Compact"/>
              <w:jc w:val="left"/>
            </w:pPr>
            <w:r>
              <w:t xml:space="preserve">Michal Ben-David Design Studio</w:t>
            </w:r>
          </w:p>
        </w:tc>
      </w:tr>
      <w:tr>
        <w:tc>
          <w:tcPr/>
          <w:p>
            <w:pPr>
              <w:pStyle w:val="Compact"/>
              <w:jc w:val="left"/>
            </w:pPr>
            <w:r>
              <w:t xml:space="preserve">Professional Title</w:t>
            </w:r>
          </w:p>
        </w:tc>
        <w:tc>
          <w:tcPr/>
          <w:p>
            <w:pPr>
              <w:pStyle w:val="Compact"/>
              <w:jc w:val="left"/>
            </w:pPr>
            <w:r>
              <w:t xml:space="preserve">Senior Graphic Designer</w:t>
            </w:r>
          </w:p>
        </w:tc>
      </w:tr>
      <w:tr>
        <w:tc>
          <w:tcPr/>
          <w:p>
            <w:pPr>
              <w:pStyle w:val="Compact"/>
              <w:jc w:val="left"/>
            </w:pPr>
            <w:r>
              <w:t xml:space="preserve">Business Address</w:t>
            </w:r>
          </w:p>
        </w:tc>
        <w:tc>
          <w:tcPr/>
          <w:p>
            <w:pPr>
              <w:pStyle w:val="Compact"/>
              <w:jc w:val="left"/>
            </w:pPr>
            <w:r>
              <w:t xml:space="preserve">27 Jaffa Road, Israel Jerusalem, 9492800</w:t>
            </w:r>
          </w:p>
        </w:tc>
      </w:tr>
      <w:tr>
        <w:tc>
          <w:tcPr/>
          <w:p>
            <w:pPr>
              <w:pStyle w:val="Compact"/>
              <w:jc w:val="left"/>
            </w:pPr>
            <w:r>
              <w:t xml:space="preserve">VAT Number</w:t>
            </w:r>
          </w:p>
        </w:tc>
        <w:tc>
          <w:tcPr/>
          <w:p>
            <w:pPr>
              <w:pStyle w:val="Compact"/>
              <w:jc w:val="left"/>
            </w:pPr>
            <w:r>
              <w:t xml:space="preserve">51-645-982-3</w:t>
            </w:r>
          </w:p>
        </w:tc>
      </w:tr>
      <w:tr>
        <w:tc>
          <w:tcPr/>
          <w:p>
            <w:pPr>
              <w:pStyle w:val="Compact"/>
              <w:jc w:val="left"/>
            </w:pPr>
            <w:r>
              <w:t xml:space="preserve">Bank Account</w:t>
            </w:r>
          </w:p>
        </w:tc>
        <w:tc>
          <w:tcPr/>
          <w:p>
            <w:pPr>
              <w:pStyle w:val="Compact"/>
              <w:jc w:val="left"/>
            </w:pPr>
            <w:r>
              <w:t xml:space="preserve">Bank of Jerusalem, Account: 001-445-882-1</w:t>
            </w:r>
          </w:p>
        </w:tc>
      </w:tr>
      <w:tr>
        <w:tc>
          <w:tcPr/>
          <w:p>
            <w:pPr>
              <w:pStyle w:val="Compact"/>
              <w:jc w:val="left"/>
            </w:pPr>
            <w:r>
              <w:t xml:space="preserve">Contact Person</w:t>
            </w:r>
          </w:p>
        </w:tc>
        <w:tc>
          <w:tcPr/>
          <w:p>
            <w:pPr>
              <w:pStyle w:val="Compact"/>
              <w:jc w:val="left"/>
            </w:pPr>
            <w:r>
              <w:t xml:space="preserve">Michal Ben-David, Graphic Designer</w:t>
            </w:r>
          </w:p>
        </w:tc>
      </w:tr>
      <w:tr>
        <w:tc>
          <w:tcPr/>
          <w:p>
            <w:pPr>
              <w:pStyle w:val="Compact"/>
              <w:jc w:val="left"/>
            </w:pPr>
            <w:r>
              <w:t xml:space="preserve">Email</w:t>
            </w:r>
          </w:p>
        </w:tc>
        <w:tc>
          <w:tcPr/>
          <w:p>
            <w:pPr>
              <w:pStyle w:val="Compact"/>
              <w:jc w:val="left"/>
            </w:pPr>
            <w:r>
              <w:t xml:space="preserve">michal@bendavid-design.co.il</w:t>
            </w:r>
          </w:p>
        </w:tc>
      </w:tr>
      <w:tr>
        <w:tc>
          <w:tcPr/>
          <w:p>
            <w:pPr>
              <w:pStyle w:val="Compact"/>
              <w:jc w:val="left"/>
            </w:pPr>
            <w:r>
              <w:t xml:space="preserve">Phone</w:t>
            </w:r>
          </w:p>
        </w:tc>
        <w:tc>
          <w:tcPr/>
          <w:p>
            <w:pPr>
              <w:pStyle w:val="Compact"/>
              <w:jc w:val="left"/>
            </w:pPr>
            <w:r>
              <w:t xml:space="preserve">+972-2-625-4410</w:t>
            </w:r>
          </w:p>
        </w:tc>
      </w:tr>
    </w:tbl>
    <w:bookmarkEnd w:id="20"/>
    <w:bookmarkStart w:id="21" w:name="X549c29a435a1327c1233422a2220ac6a3837573"/>
    <w:p>
      <w:pPr>
        <w:pStyle w:val="Heading2"/>
      </w:pPr>
      <w:r>
        <w:t xml:space="preserve">2. Scope of Services – Graphic Designer Engagement</w:t>
      </w:r>
    </w:p>
    <w:p>
      <w:pPr>
        <w:pStyle w:val="FirstParagraph"/>
      </w:pPr>
      <w:r>
        <w:t xml:space="preserve">This Purchase Order is issued by Jerusalem Creative Industries Ltd. to formally engage the services of a qualified</w:t>
      </w:r>
      <w:r>
        <w:t xml:space="preserve"> </w:t>
      </w:r>
      <w:r>
        <w:rPr>
          <w:bCs/>
          <w:b/>
        </w:rPr>
        <w:t xml:space="preserve">Graphic Designer</w:t>
      </w:r>
      <w:r>
        <w:t xml:space="preserve"> </w:t>
      </w:r>
      <w:r>
        <w:t xml:space="preserve">for the execution of a comprehensive visual branding and marketing collateral project. The Graphic Designer, identified as Michal Ben-David, shall deliver all design assets in accordance with the specifications outlined below. All work shall be performed in compliance with the professional standards recognized by the Israel Graphic Designers Association and applicable regulations within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Complete corporate identity redesign including logo, color palette, typography system, and brand guidelines document (minimum 40 pages)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Design of 12-page bilingual (Hebrew/English) annual report layout and print-ready files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Creation of 24 social media templates (Instagram, Facebook, LinkedIn) with brand-consistent Graphic Designer artwork</w:t>
            </w:r>
          </w:p>
        </w:tc>
        <w:tc>
          <w:tcPr/>
          <w:p>
            <w:pPr>
              <w:pStyle w:val="Compact"/>
              <w:jc w:val="left"/>
            </w:pPr>
            <w:r>
              <w:t xml:space="preserve">24</w:t>
            </w:r>
          </w:p>
        </w:tc>
        <w:tc>
          <w:tcPr/>
          <w:p>
            <w:pPr>
              <w:pStyle w:val="Compact"/>
              <w:jc w:val="left"/>
            </w:pPr>
            <w:r>
              <w:t xml:space="preserve">Templates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Design of trade show booth graphics, banners (3x2m), and promotional materials for the Israel Jerusalem International Design Expo 2025</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Web interface design: 8 responsive page layouts for the company website with mobile-first approach</w:t>
            </w:r>
          </w:p>
        </w:tc>
        <w:tc>
          <w:tcPr/>
          <w:p>
            <w:pPr>
              <w:pStyle w:val="Compact"/>
              <w:jc w:val="left"/>
            </w:pPr>
            <w:r>
              <w:t xml:space="preserve">8</w:t>
            </w:r>
          </w:p>
        </w:tc>
        <w:tc>
          <w:tcPr/>
          <w:p>
            <w:pPr>
              <w:pStyle w:val="Compact"/>
              <w:jc w:val="left"/>
            </w:pPr>
            <w:r>
              <w:t xml:space="preserve">Pages</w:t>
            </w:r>
          </w:p>
        </w:tc>
        <w:tc>
          <w:tcPr/>
          <w:p>
            <w:pPr>
              <w:pStyle w:val="Compact"/>
              <w:jc w:val="left"/>
            </w:pPr>
            <w:r>
              <w:t xml:space="preserve">1,400.00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Print collateral: business cards, letterhead, envelopes, and presentation folder design (full stationery suite)</w:t>
            </w:r>
          </w:p>
        </w:tc>
        <w:tc>
          <w:tcPr/>
          <w:p>
            <w:pPr>
              <w:pStyle w:val="Compact"/>
              <w:jc w:val="left"/>
            </w:pPr>
            <w:r>
              <w:t xml:space="preserve">1</w:t>
            </w:r>
          </w:p>
        </w:tc>
        <w:tc>
          <w:tcPr/>
          <w:p>
            <w:pPr>
              <w:pStyle w:val="Compact"/>
              <w:jc w:val="left"/>
            </w:pPr>
            <w:r>
              <w:t xml:space="preserve">Suite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Two (2) on-site consultation meetings at the Israel Jerusalem office for design review and client feedback sessions</w:t>
            </w:r>
          </w:p>
        </w:tc>
        <w:tc>
          <w:tcPr/>
          <w:p>
            <w:pPr>
              <w:pStyle w:val="Compact"/>
              <w:jc w:val="left"/>
            </w:pPr>
            <w:r>
              <w:t xml:space="preserve">2</w:t>
            </w:r>
          </w:p>
        </w:tc>
        <w:tc>
          <w:tcPr/>
          <w:p>
            <w:pPr>
              <w:pStyle w:val="Compact"/>
              <w:jc w:val="left"/>
            </w:pPr>
            <w:r>
              <w:t xml:space="preserve">Meetings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08</w:t>
            </w:r>
          </w:p>
        </w:tc>
        <w:tc>
          <w:tcPr/>
          <w:p>
            <w:pPr>
              <w:pStyle w:val="Compact"/>
              <w:jc w:val="left"/>
            </w:pPr>
            <w:r>
              <w:t xml:space="preserve">Revisions: Up to three (3) rounds of revisions per deliverable included in the Graphic Designer fee structure</w:t>
            </w:r>
          </w:p>
        </w:tc>
        <w:tc>
          <w:tcPr/>
          <w:p>
            <w:pPr>
              <w:pStyle w:val="Compact"/>
              <w:jc w:val="left"/>
            </w:pPr>
            <w:r>
              <w:t xml:space="preserve">1</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Subtotal</w:t>
            </w:r>
          </w:p>
        </w:tc>
        <w:tc>
          <w:tcPr/>
          <w:p>
            <w:pPr>
              <w:pStyle w:val="Compact"/>
              <w:jc w:val="left"/>
            </w:pPr>
            <w:r>
              <w:t xml:space="preserve">66,150.00</w:t>
            </w:r>
          </w:p>
        </w:tc>
      </w:tr>
      <w:tr>
        <w:tc>
          <w:tcPr>
            <w:gridSpan w:val="5"/>
          </w:tcPr>
          <w:p>
            <w:pPr>
              <w:pStyle w:val="Compact"/>
              <w:jc w:val="left"/>
            </w:pPr>
            <w:r>
              <w:t xml:space="preserve">VAT (18%)</w:t>
            </w:r>
          </w:p>
        </w:tc>
        <w:tc>
          <w:tcPr/>
          <w:p>
            <w:pPr>
              <w:pStyle w:val="Compact"/>
              <w:jc w:val="left"/>
            </w:pPr>
            <w:r>
              <w:t xml:space="preserve">11,907.00</w:t>
            </w:r>
          </w:p>
        </w:tc>
      </w:tr>
      <w:tr>
        <w:tc>
          <w:tcPr>
            <w:gridSpan w:val="5"/>
          </w:tcPr>
          <w:p>
            <w:pPr>
              <w:pStyle w:val="Compact"/>
              <w:jc w:val="left"/>
            </w:pPr>
            <w:r>
              <w:t xml:space="preserve">TOTAL AMOUNT DUE (ILS)</w:t>
            </w:r>
          </w:p>
        </w:tc>
        <w:tc>
          <w:tcPr/>
          <w:p>
            <w:pPr>
              <w:pStyle w:val="Compact"/>
              <w:jc w:val="left"/>
            </w:pPr>
            <w:r>
              <w:t xml:space="preserve">78,057.00</w:t>
            </w:r>
          </w:p>
        </w:tc>
      </w:tr>
    </w:tbl>
    <w:bookmarkEnd w:id="21"/>
    <w:bookmarkStart w:id="22" w:name="payment-terms-and-conditions"/>
    <w:p>
      <w:pPr>
        <w:pStyle w:val="Heading2"/>
      </w:pPr>
      <w:r>
        <w:t xml:space="preserve">3. Payment Terms and Conditions</w:t>
      </w:r>
    </w:p>
    <w:p>
      <w:pPr>
        <w:pStyle w:val="FirstParagraph"/>
      </w:pPr>
      <w:r>
        <w:t xml:space="preserve">Payment for the services rendered by the Graphic Designer shall be made in accordance with the following schedule, as stipulated in this Purchase Order:</w:t>
      </w:r>
    </w:p>
    <w:p>
      <w:pPr>
        <w:numPr>
          <w:ilvl w:val="0"/>
          <w:numId w:val="1001"/>
        </w:numPr>
        <w:pStyle w:val="Compact"/>
      </w:pPr>
      <w:r>
        <w:rPr>
          <w:bCs/>
          <w:b/>
        </w:rPr>
        <w:t xml:space="preserve">30% Advance Payment (ILS 23,417.10):</w:t>
      </w:r>
      <w:r>
        <w:t xml:space="preserve"> </w:t>
      </w:r>
      <w:r>
        <w:t xml:space="preserve">Due within five (5) business days of the acceptance and signing of this Purchase Order, to be transferred to the bank account specified in Section 1.</w:t>
      </w:r>
    </w:p>
    <w:p>
      <w:pPr>
        <w:numPr>
          <w:ilvl w:val="0"/>
          <w:numId w:val="1001"/>
        </w:numPr>
        <w:pStyle w:val="Compact"/>
      </w:pPr>
      <w:r>
        <w:rPr>
          <w:bCs/>
          <w:b/>
        </w:rPr>
        <w:t xml:space="preserve">40% Milestone Payment (ILS 31,222.80):</w:t>
      </w:r>
      <w:r>
        <w:t xml:space="preserve"> </w:t>
      </w:r>
      <w:r>
        <w:t xml:space="preserve">Due upon delivery and client approval of the corporate identity package and annual report design (Items 01 and 02).</w:t>
      </w:r>
    </w:p>
    <w:p>
      <w:pPr>
        <w:numPr>
          <w:ilvl w:val="0"/>
          <w:numId w:val="1001"/>
        </w:numPr>
        <w:pStyle w:val="Compact"/>
      </w:pPr>
      <w:r>
        <w:rPr>
          <w:bCs/>
          <w:b/>
        </w:rPr>
        <w:t xml:space="preserve">30% Final Payment (ILS 23,417.10):</w:t>
      </w:r>
      <w:r>
        <w:t xml:space="preserve"> </w:t>
      </w:r>
      <w:r>
        <w:t xml:space="preserve">Due within ten (10) business days of final delivery of all remaining deliverables and written acceptance by the project manager at Jerusalem Creative Industries Ltd.</w:t>
      </w:r>
    </w:p>
    <w:p>
      <w:pPr>
        <w:pStyle w:val="FirstParagraph"/>
      </w:pPr>
      <w:r>
        <w:t xml:space="preserve">All payments shall be made in Israeli New Shekels (ILS) via bank transfer. Late payments shall incur interest at the rate of 1.5% per month as per Israeli commercial law. The Graphic Designer shall issue a valid VAT invoice for each payment milestone prior to the transfer of funds.</w:t>
      </w:r>
    </w:p>
    <w:bookmarkEnd w:id="22"/>
    <w:bookmarkStart w:id="23"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Corporate identity concept presentation (3 options)</w:t>
            </w:r>
          </w:p>
        </w:tc>
        <w:tc>
          <w:tcPr/>
          <w:p>
            <w:pPr>
              <w:pStyle w:val="Compact"/>
              <w:jc w:val="left"/>
            </w:pPr>
            <w:r>
              <w:t xml:space="preserve">June 26, 2025</w:t>
            </w:r>
          </w:p>
        </w:tc>
      </w:tr>
      <w:tr>
        <w:tc>
          <w:tcPr/>
          <w:p>
            <w:pPr>
              <w:pStyle w:val="Compact"/>
              <w:jc w:val="left"/>
            </w:pPr>
            <w:r>
              <w:t xml:space="preserve">M2</w:t>
            </w:r>
          </w:p>
        </w:tc>
        <w:tc>
          <w:tcPr/>
          <w:p>
            <w:pPr>
              <w:pStyle w:val="Compact"/>
              <w:jc w:val="left"/>
            </w:pPr>
            <w:r>
              <w:t xml:space="preserve">Finalized brand guidelines and logo files</w:t>
            </w:r>
          </w:p>
        </w:tc>
        <w:tc>
          <w:tcPr/>
          <w:p>
            <w:pPr>
              <w:pStyle w:val="Compact"/>
              <w:jc w:val="left"/>
            </w:pPr>
            <w:r>
              <w:t xml:space="preserve">July 10, 2025</w:t>
            </w:r>
          </w:p>
        </w:tc>
      </w:tr>
      <w:tr>
        <w:tc>
          <w:tcPr/>
          <w:p>
            <w:pPr>
              <w:pStyle w:val="Compact"/>
              <w:jc w:val="left"/>
            </w:pPr>
            <w:r>
              <w:t xml:space="preserve">M3</w:t>
            </w:r>
          </w:p>
        </w:tc>
        <w:tc>
          <w:tcPr/>
          <w:p>
            <w:pPr>
              <w:pStyle w:val="Compact"/>
              <w:jc w:val="left"/>
            </w:pPr>
            <w:r>
              <w:t xml:space="preserve">Annual report print-ready files</w:t>
            </w:r>
          </w:p>
        </w:tc>
        <w:tc>
          <w:tcPr/>
          <w:p>
            <w:pPr>
              <w:pStyle w:val="Compact"/>
              <w:jc w:val="left"/>
            </w:pPr>
            <w:r>
              <w:t xml:space="preserve">July 24, 2025</w:t>
            </w:r>
          </w:p>
        </w:tc>
      </w:tr>
      <w:tr>
        <w:tc>
          <w:tcPr/>
          <w:p>
            <w:pPr>
              <w:pStyle w:val="Compact"/>
              <w:jc w:val="left"/>
            </w:pPr>
            <w:r>
              <w:t xml:space="preserve">M4</w:t>
            </w:r>
          </w:p>
        </w:tc>
        <w:tc>
          <w:tcPr/>
          <w:p>
            <w:pPr>
              <w:pStyle w:val="Compact"/>
              <w:jc w:val="left"/>
            </w:pPr>
            <w:r>
              <w:t xml:space="preserve">Social media templates and web layouts</w:t>
            </w:r>
          </w:p>
        </w:tc>
        <w:tc>
          <w:tcPr/>
          <w:p>
            <w:pPr>
              <w:pStyle w:val="Compact"/>
              <w:jc w:val="left"/>
            </w:pPr>
            <w:r>
              <w:t xml:space="preserve">August 7, 2025</w:t>
            </w:r>
          </w:p>
        </w:tc>
      </w:tr>
      <w:tr>
        <w:tc>
          <w:tcPr/>
          <w:p>
            <w:pPr>
              <w:pStyle w:val="Compact"/>
              <w:jc w:val="left"/>
            </w:pPr>
            <w:r>
              <w:t xml:space="preserve">M5</w:t>
            </w:r>
          </w:p>
        </w:tc>
        <w:tc>
          <w:tcPr/>
          <w:p>
            <w:pPr>
              <w:pStyle w:val="Compact"/>
              <w:jc w:val="left"/>
            </w:pPr>
            <w:r>
              <w:t xml:space="preserve">Trade show graphics and stationery suite (final)</w:t>
            </w:r>
          </w:p>
        </w:tc>
        <w:tc>
          <w:tcPr/>
          <w:p>
            <w:pPr>
              <w:pStyle w:val="Compact"/>
              <w:jc w:val="left"/>
            </w:pPr>
            <w:r>
              <w:t xml:space="preserve">August 21, 2025</w:t>
            </w:r>
          </w:p>
        </w:tc>
      </w:tr>
    </w:tbl>
    <w:bookmarkEnd w:id="23"/>
    <w:bookmarkStart w:id="24" w:name="terms-conditions-and-legal-provisions"/>
    <w:p>
      <w:pPr>
        <w:pStyle w:val="Heading2"/>
      </w:pPr>
      <w:r>
        <w:t xml:space="preserve">5. Terms, Conditions, and Legal Provisions</w:t>
      </w:r>
    </w:p>
    <w:p>
      <w:pPr>
        <w:numPr>
          <w:ilvl w:val="0"/>
          <w:numId w:val="1002"/>
        </w:numPr>
        <w:pStyle w:val="Compact"/>
      </w:pPr>
      <w:r>
        <w:rPr>
          <w:bCs/>
          <w:b/>
        </w:rPr>
        <w:t xml:space="preserve">Intellectual Property:</w:t>
      </w:r>
      <w:r>
        <w:t xml:space="preserve"> </w:t>
      </w:r>
      <w:r>
        <w:t xml:space="preserve">Upon full and final payment, all rights, title, and interest in the Graphic Designer's work product, including but not limited to logos, illustrations, layouts, and source files, shall be transferred exclusively to Jerusalem Creative Industries Ltd. The Graphic Designer retains the right to display the work in a professional portfolio for self-promotional purposes only.</w:t>
      </w:r>
    </w:p>
    <w:p>
      <w:pPr>
        <w:numPr>
          <w:ilvl w:val="0"/>
          <w:numId w:val="1002"/>
        </w:numPr>
        <w:pStyle w:val="Compact"/>
      </w:pPr>
      <w:r>
        <w:rPr>
          <w:bCs/>
          <w:b/>
        </w:rPr>
        <w:t xml:space="preserve">Confidentiality:</w:t>
      </w:r>
      <w:r>
        <w:t xml:space="preserve"> </w:t>
      </w:r>
      <w:r>
        <w:t xml:space="preserve">The Graphic Designer agrees to maintain strict confidentiality regarding all proprietary information, trade secrets, and business strategies disclosed during the course of this engagement in Israel Jerusalem. This obligation shall survive the termination of this Purchase Order for a period of three (3) years.</w:t>
      </w:r>
    </w:p>
    <w:p>
      <w:pPr>
        <w:numPr>
          <w:ilvl w:val="0"/>
          <w:numId w:val="1002"/>
        </w:numPr>
        <w:pStyle w:val="Compact"/>
      </w:pPr>
      <w:r>
        <w:rPr>
          <w:bCs/>
          <w:b/>
        </w:rPr>
        <w:t xml:space="preserve">Compliance:</w:t>
      </w:r>
      <w:r>
        <w:t xml:space="preserve"> </w:t>
      </w:r>
      <w:r>
        <w:t xml:space="preserve">All design work shall comply with the Israeli Copyright Law, 5765-2007, and the regulations of the Israel Jerusalem municipal authority regarding public-facing signage and advertising materials.</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Graphic Designer shall be compensated for all work completed and approved up to the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Israel. Any disputes arising hereunder shall be subject to the exclusive jurisdiction of the courts in Israel Jerusalem.</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Israel Jerusalem.</w:t>
      </w:r>
    </w:p>
    <w:p>
      <w:pPr>
        <w:pStyle w:val="FirstParagraph"/>
      </w:pPr>
      <w:r>
        <w:rPr>
          <w:bCs/>
          <w:b/>
        </w:rPr>
        <w:t xml:space="preserve">Note:</w:t>
      </w:r>
      <w:r>
        <w:t xml:space="preserve"> </w:t>
      </w:r>
      <w:r>
        <w:t xml:space="preserve">This Purchase Order constitutes a binding agreement between the parties upon signature. The Graphic Designer acknowledges receipt of all project specifications and confirms availability to commence work within three (3) business days of the advance payment. All communications regarding this Purchase Order shall be directed to the procurement department at Jerusalem Creative Industries Ltd., Israel Jerusalem.</w:t>
      </w:r>
    </w:p>
    <w:bookmarkEnd w:id="24"/>
    <w:bookmarkStart w:id="25" w:name="authorization-and-signatures"/>
    <w:p>
      <w:pPr>
        <w:pStyle w:val="Heading2"/>
      </w:pPr>
      <w:r>
        <w:t xml:space="preserve">6. Authorization and Signatures</w:t>
      </w:r>
    </w:p>
    <w:p>
      <w:pPr>
        <w:pStyle w:val="FirstParagraph"/>
      </w:pPr>
      <w:r>
        <w:rPr>
          <w:bCs/>
          <w:b/>
        </w:rPr>
        <w:t xml:space="preserve">For and on behalf of:</w:t>
      </w:r>
      <w:r>
        <w:br/>
      </w:r>
      <w:r>
        <w:t xml:space="preserve">Jerusalem Creative Industries Ltd.</w:t>
      </w:r>
    </w:p>
    <w:p>
      <w:pPr>
        <w:pStyle w:val="BodyText"/>
      </w:pPr>
      <w:r>
        <w:rPr>
          <w:bCs/>
          <w:b/>
        </w:rPr>
        <w:t xml:space="preserve">David Cohen</w:t>
      </w:r>
      <w:r>
        <w:br/>
      </w:r>
      <w:r>
        <w:t xml:space="preserve">Chief Financial Officer</w:t>
      </w:r>
      <w:r>
        <w:br/>
      </w:r>
      <w:r>
        <w:t xml:space="preserve">Date: _______________</w:t>
      </w:r>
    </w:p>
    <w:p>
      <w:pPr>
        <w:pStyle w:val="BodyText"/>
      </w:pPr>
      <w:r>
        <w:rPr>
          <w:bCs/>
          <w:b/>
        </w:rPr>
        <w:t xml:space="preserve">For and on behalf of:</w:t>
      </w:r>
      <w:r>
        <w:br/>
      </w:r>
      <w:r>
        <w:t xml:space="preserve">Michal Ben-David Design Studio</w:t>
      </w:r>
      <w:r>
        <w:br/>
      </w:r>
      <w:r>
        <w:t xml:space="preserve">(Graphic Designer)</w:t>
      </w:r>
    </w:p>
    <w:p>
      <w:pPr>
        <w:pStyle w:val="BodyText"/>
      </w:pPr>
      <w:r>
        <w:rPr>
          <w:bCs/>
          <w:b/>
        </w:rPr>
        <w:t xml:space="preserve">Michal Ben-David</w:t>
      </w:r>
      <w:r>
        <w:br/>
      </w:r>
      <w:r>
        <w:t xml:space="preserve">Senior Graphic Designer</w:t>
      </w:r>
      <w:r>
        <w:br/>
      </w:r>
      <w:r>
        <w:t xml:space="preserve">Date: _______________</w:t>
      </w:r>
    </w:p>
    <w:p>
      <w:pPr>
        <w:pStyle w:val="BodyText"/>
      </w:pPr>
      <w:r>
        <w:t xml:space="preserve">Purchase Order PO-JER-2025-04871 | Issued by Jerusalem Creative Industries Ltd., Israel Jerusalem | Page 1 of 1</w:t>
      </w:r>
    </w:p>
    <w:p>
      <w:pPr>
        <w:pStyle w:val="BodyText"/>
      </w:pPr>
      <w:r>
        <w:t xml:space="preserve">This document is generated electronically and is valid without a physical stamp. For inquiries, contact procurement@jci-jerusalem.co.il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Israel Jerusalem</dc:title>
  <dc:creator/>
  <dc:language>en</dc:language>
  <cp:keywords/>
  <dcterms:created xsi:type="dcterms:W3CDTF">2026-10-10T07:26:10Z</dcterms:created>
  <dcterms:modified xsi:type="dcterms:W3CDTF">2026-10-10T07:26:10Z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