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Engagement – Graphic Designer</w:t>
      </w:r>
    </w:p>
    <w:p>
      <w:pPr>
        <w:pStyle w:val="BodyText"/>
      </w:pPr>
      <w:r>
        <w:t xml:space="preserve">Issued in Malaysia Kuala Lumpur</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PO-KL-2025-04782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Malaysian Ringgit (MYR)</w:t>
      </w:r>
    </w:p>
    <w:bookmarkEnd w:id="21"/>
    <w:bookmarkStart w:id="22" w:name="issuing-company-buyer"/>
    <w:p>
      <w:pPr>
        <w:pStyle w:val="Heading3"/>
      </w:pPr>
      <w:r>
        <w:t xml:space="preserve">Issuing Company (Buyer)</w:t>
      </w:r>
    </w:p>
    <w:p>
      <w:pPr>
        <w:pStyle w:val="FirstParagraph"/>
      </w:pPr>
      <w:r>
        <w:rPr>
          <w:bCs/>
          <w:b/>
        </w:rPr>
        <w:t xml:space="preserve">Company Name:</w:t>
      </w:r>
      <w:r>
        <w:t xml:space="preserve"> </w:t>
      </w:r>
      <w:r>
        <w:t xml:space="preserve">Meridian Creative Solutions Sdn. Bhd.</w:t>
      </w:r>
    </w:p>
    <w:p>
      <w:pPr>
        <w:pStyle w:val="BodyText"/>
      </w:pPr>
      <w:r>
        <w:rPr>
          <w:bCs/>
          <w:b/>
        </w:rPr>
        <w:t xml:space="preserve">Address:</w:t>
      </w:r>
      <w:r>
        <w:t xml:space="preserve"> </w:t>
      </w:r>
      <w:r>
        <w:t xml:space="preserve">Level 12, Menara KLCC, No. 12, Jalan P. Ramlee, 50250 Malaysia Kuala Lumpur</w:t>
      </w:r>
    </w:p>
    <w:p>
      <w:pPr>
        <w:pStyle w:val="BodyText"/>
      </w:pPr>
      <w:r>
        <w:rPr>
          <w:bCs/>
          <w:b/>
        </w:rPr>
        <w:t xml:space="preserve">Contact:</w:t>
      </w:r>
      <w:r>
        <w:t xml:space="preserve"> </w:t>
      </w:r>
      <w:r>
        <w:t xml:space="preserve">procurement@meridiancreative.my</w:t>
      </w:r>
    </w:p>
    <w:p>
      <w:pPr>
        <w:pStyle w:val="BodyText"/>
      </w:pPr>
      <w:r>
        <w:rPr>
          <w:bCs/>
          <w:b/>
        </w:rPr>
        <w:t xml:space="preserve">Phone:</w:t>
      </w:r>
      <w:r>
        <w:t xml:space="preserve"> </w:t>
      </w:r>
      <w:r>
        <w:t xml:space="preserve">+60 3-2181 4567</w:t>
      </w:r>
    </w:p>
    <w:p>
      <w:pPr>
        <w:pStyle w:val="BodyText"/>
      </w:pPr>
      <w:r>
        <w:rPr>
          <w:bCs/>
          <w:b/>
        </w:rPr>
        <w:t xml:space="preserve">Registration No.:</w:t>
      </w:r>
      <w:r>
        <w:t xml:space="preserve"> </w:t>
      </w:r>
      <w:r>
        <w:t xml:space="preserve">201901045678 (K)</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Aiman Farid bin Rashid</w:t>
      </w:r>
    </w:p>
    <w:p>
      <w:pPr>
        <w:pStyle w:val="BodyText"/>
      </w:pPr>
      <w:r>
        <w:rPr>
          <w:bCs/>
          <w:b/>
        </w:rPr>
        <w:t xml:space="preserve">Role:</w:t>
      </w:r>
      <w:r>
        <w:t xml:space="preserve"> </w:t>
      </w:r>
      <w:r>
        <w:t xml:space="preserve">Freelance Graphic Designer</w:t>
      </w:r>
    </w:p>
    <w:p>
      <w:pPr>
        <w:pStyle w:val="BodyText"/>
      </w:pPr>
      <w:r>
        <w:rPr>
          <w:bCs/>
          <w:b/>
        </w:rPr>
        <w:t xml:space="preserve">Address:</w:t>
      </w:r>
      <w:r>
        <w:t xml:space="preserve"> </w:t>
      </w:r>
      <w:r>
        <w:t xml:space="preserve">Unit 8-3, The LINC, Jalan Ampang, 50450 Malaysia Kuala Lumpur</w:t>
      </w:r>
    </w:p>
    <w:p>
      <w:pPr>
        <w:pStyle w:val="BodyText"/>
      </w:pPr>
      <w:r>
        <w:rPr>
          <w:bCs/>
          <w:b/>
        </w:rPr>
        <w:t xml:space="preserve">Contact:</w:t>
      </w:r>
      <w:r>
        <w:t xml:space="preserve"> </w:t>
      </w:r>
      <w:r>
        <w:t xml:space="preserve">aiman.farid@designkl.my</w:t>
      </w:r>
    </w:p>
    <w:p>
      <w:pPr>
        <w:pStyle w:val="BodyText"/>
      </w:pPr>
      <w:r>
        <w:rPr>
          <w:bCs/>
          <w:b/>
        </w:rPr>
        <w:t xml:space="preserve">Phone:</w:t>
      </w:r>
      <w:r>
        <w:t xml:space="preserve"> </w:t>
      </w:r>
      <w:r>
        <w:t xml:space="preserve">+60 12-345 6789</w:t>
      </w:r>
    </w:p>
    <w:p>
      <w:pPr>
        <w:pStyle w:val="BodyText"/>
      </w:pPr>
      <w:r>
        <w:rPr>
          <w:bCs/>
          <w:b/>
        </w:rPr>
        <w:t xml:space="preserve">MyTax ID:</w:t>
      </w:r>
      <w:r>
        <w:t xml:space="preserve"> </w:t>
      </w:r>
      <w:r>
        <w:t xml:space="preserve">88-1234567</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Brand Identity &amp; Marketing Collateral Redesign</w:t>
      </w:r>
    </w:p>
    <w:p>
      <w:pPr>
        <w:pStyle w:val="BodyText"/>
      </w:pPr>
      <w:r>
        <w:rPr>
          <w:bCs/>
          <w:b/>
        </w:rPr>
        <w:t xml:space="preserve">Department:</w:t>
      </w:r>
      <w:r>
        <w:t xml:space="preserve"> </w:t>
      </w:r>
      <w:r>
        <w:t xml:space="preserve">Marketing &amp; Brand Strategy</w:t>
      </w:r>
    </w:p>
    <w:p>
      <w:pPr>
        <w:pStyle w:val="BodyText"/>
      </w:pPr>
      <w:r>
        <w:rPr>
          <w:bCs/>
          <w:b/>
        </w:rPr>
        <w:t xml:space="preserve">Approved By:</w:t>
      </w:r>
      <w:r>
        <w:t xml:space="preserve"> </w:t>
      </w:r>
      <w:r>
        <w:t xml:space="preserve">Tan Sri Lim Wei Keat, Chief Marketing Officer</w:t>
      </w:r>
    </w:p>
    <w:p>
      <w:pPr>
        <w:pStyle w:val="BodyText"/>
      </w:pPr>
      <w:r>
        <w:rPr>
          <w:bCs/>
          <w:b/>
        </w:rPr>
        <w:t xml:space="preserve">PO Status:</w:t>
      </w:r>
      <w:r>
        <w:t xml:space="preserve"> </w:t>
      </w:r>
      <w:r>
        <w:t xml:space="preserve">Approved – Pending Acceptance</w:t>
      </w:r>
    </w:p>
    <w:p>
      <w:pPr>
        <w:pStyle w:val="BodyText"/>
      </w:pPr>
      <w:r>
        <w:rPr>
          <w:bCs/>
          <w:b/>
        </w:rPr>
        <w:t xml:space="preserve">Validity Period:</w:t>
      </w:r>
      <w:r>
        <w:t xml:space="preserve"> </w:t>
      </w:r>
      <w:r>
        <w:t xml:space="preserve">30 days from date of issue</w:t>
      </w:r>
    </w:p>
    <w:bookmarkEnd w:id="24"/>
    <w:p>
      <w:pPr>
        <w:pStyle w:val="BodyText"/>
      </w:pPr>
      <w:r>
        <w:t xml:space="preserve">Scope of Work – Graphic Designer Services</w:t>
      </w:r>
    </w:p>
    <w:p>
      <w:pPr>
        <w:pStyle w:val="BodyText"/>
      </w:pPr>
      <w:r>
        <w:t xml:space="preserve">This</w:t>
      </w:r>
      <w:r>
        <w:t xml:space="preserve"> </w:t>
      </w:r>
      <w:r>
        <w:t xml:space="preserve">Purchase Order</w:t>
      </w:r>
      <w:r>
        <w:t xml:space="preserve"> </w:t>
      </w:r>
      <w:r>
        <w:t xml:space="preserve">is issued by Meridian Creative Solutions Sdn. Bhd., a company duly registered and operating in</w:t>
      </w:r>
      <w:r>
        <w:t xml:space="preserve"> </w:t>
      </w:r>
      <w:r>
        <w:t xml:space="preserve">Malaysia Kuala Lumpur</w:t>
      </w:r>
      <w:r>
        <w:t xml:space="preserve">, to formally engage the services of a qualified</w:t>
      </w:r>
      <w:r>
        <w:t xml:space="preserve"> </w:t>
      </w:r>
      <w:r>
        <w:t xml:space="preserve">Graphic Designer</w:t>
      </w:r>
      <w:r>
        <w:t xml:space="preserve"> </w:t>
      </w:r>
      <w:r>
        <w:t xml:space="preserve">for the comprehensive redesign of the company's brand identity system and associated marketing collateral. The</w:t>
      </w:r>
      <w:r>
        <w:t xml:space="preserve"> </w:t>
      </w:r>
      <w:r>
        <w:t xml:space="preserve">Graphic Designer</w:t>
      </w:r>
      <w:r>
        <w:t xml:space="preserve"> </w:t>
      </w:r>
      <w:r>
        <w:t xml:space="preserve">shall deliver all work in accordance with the specifications outlined below, adhering to the professional standards expected within the creative industry in</w:t>
      </w:r>
      <w:r>
        <w:t xml:space="preserve"> </w:t>
      </w:r>
      <w:r>
        <w:t xml:space="preserve">Malaysia Kuala Lumpur</w:t>
      </w:r>
      <w:r>
        <w:t xml:space="preserve">.</w:t>
      </w:r>
    </w:p>
    <w:p>
      <w:pPr>
        <w:pStyle w:val="BodyText"/>
      </w:pPr>
      <w:r>
        <w:t xml:space="preserve">Itemised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Complete brand identity redesign including logo development, colour palette, typography system, and brand guidelines document (minimum 40 pages)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Design of 12 marketing collateral items: business cards, letterheads, brochures (A4 and A5), social media templates, email signatures, and presentation templates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22 July 2025</w:t>
            </w:r>
          </w:p>
        </w:tc>
      </w:tr>
      <w:tr>
        <w:tc>
          <w:tcPr/>
          <w:p>
            <w:pPr>
              <w:pStyle w:val="Compact"/>
              <w:jc w:val="left"/>
            </w:pPr>
            <w:r>
              <w:t xml:space="preserve">3</w:t>
            </w:r>
          </w:p>
        </w:tc>
        <w:tc>
          <w:tcPr/>
          <w:p>
            <w:pPr>
              <w:pStyle w:val="Compact"/>
              <w:jc w:val="left"/>
            </w:pPr>
            <w:r>
              <w:t xml:space="preserve">Development of 6 animated brand assets for digital platforms (intro sequences, social media motion graphics, and website hero animations)</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25 July 2025</w:t>
            </w:r>
          </w:p>
        </w:tc>
      </w:tr>
      <w:tr>
        <w:tc>
          <w:tcPr/>
          <w:p>
            <w:pPr>
              <w:pStyle w:val="Compact"/>
              <w:jc w:val="left"/>
            </w:pPr>
            <w:r>
              <w:t xml:space="preserve">4</w:t>
            </w:r>
          </w:p>
        </w:tc>
        <w:tc>
          <w:tcPr/>
          <w:p>
            <w:pPr>
              <w:pStyle w:val="Compact"/>
              <w:jc w:val="left"/>
            </w:pPr>
            <w:r>
              <w:t xml:space="preserve">On-site consultation and presentation sessions at the buyer's office in Malaysia Kuala Lumpur (minimum 3 sessions, 2 hours each)</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c>
          <w:tcPr/>
          <w:p>
            <w:pPr>
              <w:pStyle w:val="Compact"/>
              <w:jc w:val="left"/>
            </w:pPr>
            <w:r>
              <w:t xml:space="preserve">As scheduled</w:t>
            </w:r>
          </w:p>
        </w:tc>
      </w:tr>
      <w:tr>
        <w:tc>
          <w:tcPr/>
          <w:p>
            <w:pPr>
              <w:pStyle w:val="Compact"/>
              <w:jc w:val="left"/>
            </w:pPr>
            <w:r>
              <w:t xml:space="preserve">5</w:t>
            </w:r>
          </w:p>
        </w:tc>
        <w:tc>
          <w:tcPr/>
          <w:p>
            <w:pPr>
              <w:pStyle w:val="Compact"/>
              <w:jc w:val="left"/>
            </w:pPr>
            <w:r>
              <w:t xml:space="preserve">Revisions and final file delivery in all required formats (AI, PSD, PDF, PNG, SVG, MP4) with full source file handover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30 July 2025</w:t>
            </w:r>
          </w:p>
        </w:tc>
      </w:tr>
      <w:tr>
        <w:tc>
          <w:tcPr>
            <w:gridSpan w:val="4"/>
          </w:tcPr>
          <w:p>
            <w:pPr>
              <w:pStyle w:val="Compact"/>
              <w:jc w:val="right"/>
            </w:pPr>
            <w:r>
              <w:t xml:space="preserve">Subtotal</w:t>
            </w:r>
          </w:p>
        </w:tc>
        <w:tc>
          <w:tcPr/>
          <w:p>
            <w:pPr>
              <w:pStyle w:val="Compact"/>
              <w:jc w:val="left"/>
            </w:pPr>
            <w:r>
              <w:t xml:space="preserve">40,200.00</w:t>
            </w:r>
          </w:p>
        </w:tc>
        <w:tc>
          <w:tcPr/>
          <w:p>
            <w:pPr>
              <w:pStyle w:val="Compact"/>
            </w:pPr>
          </w:p>
        </w:tc>
      </w:tr>
      <w:tr>
        <w:tc>
          <w:tcPr>
            <w:gridSpan w:val="4"/>
          </w:tcPr>
          <w:p>
            <w:pPr>
              <w:pStyle w:val="Compact"/>
              <w:jc w:val="right"/>
            </w:pPr>
            <w:r>
              <w:t xml:space="preserve">SST (6%)</w:t>
            </w:r>
          </w:p>
        </w:tc>
        <w:tc>
          <w:tcPr/>
          <w:p>
            <w:pPr>
              <w:pStyle w:val="Compact"/>
              <w:jc w:val="left"/>
            </w:pPr>
            <w:r>
              <w:t xml:space="preserve">2,412.00</w:t>
            </w:r>
          </w:p>
        </w:tc>
        <w:tc>
          <w:tcPr/>
          <w:p>
            <w:pPr>
              <w:pStyle w:val="Compact"/>
            </w:pPr>
          </w:p>
        </w:tc>
      </w:tr>
      <w:tr>
        <w:tc>
          <w:tcPr>
            <w:gridSpan w:val="4"/>
          </w:tcPr>
          <w:p>
            <w:pPr>
              <w:pStyle w:val="Compact"/>
              <w:jc w:val="right"/>
            </w:pPr>
            <w:r>
              <w:t xml:space="preserve">TOTAL AMOUNT DUE (MYR)</w:t>
            </w:r>
          </w:p>
        </w:tc>
        <w:tc>
          <w:tcPr/>
          <w:p>
            <w:pPr>
              <w:pStyle w:val="Compact"/>
              <w:jc w:val="left"/>
            </w:pPr>
            <w:r>
              <w:t xml:space="preserve">42,612.00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Creative Solutions Sdn. Bhd. and the named</w:t>
      </w:r>
      <w:r>
        <w:t xml:space="preserve"> </w:t>
      </w:r>
      <w:r>
        <w:t xml:space="preserve">Graphic Designer</w:t>
      </w:r>
      <w:r>
        <w:t xml:space="preserve"> </w:t>
      </w:r>
      <w:r>
        <w:t xml:space="preserve">upon written acceptance. All terms are governed by the laws of Malaysia, with jurisdiction in the courts of</w:t>
      </w:r>
      <w:r>
        <w:t xml:space="preserve"> </w:t>
      </w:r>
      <w:r>
        <w:t xml:space="preserve">Malaysia Kuala Lumpur</w:t>
      </w:r>
      <w:r>
        <w:t xml:space="preserve">.</w:t>
      </w:r>
    </w:p>
    <w:p>
      <w:pPr>
        <w:numPr>
          <w:ilvl w:val="0"/>
          <w:numId w:val="1001"/>
        </w:numPr>
        <w:pStyle w:val="Compact"/>
      </w:pPr>
      <w:r>
        <w:t xml:space="preserve">The</w:t>
      </w:r>
      <w:r>
        <w:t xml:space="preserve"> </w:t>
      </w:r>
      <w:r>
        <w:t xml:space="preserve">Graphic Designer</w:t>
      </w:r>
      <w:r>
        <w:t xml:space="preserve"> </w:t>
      </w:r>
      <w:r>
        <w:t xml:space="preserve">shall maintain full professional confidentiality regarding all brand assets, trade secrets, and proprietary information disclosed during the engagement. A Non-Disclosure Agreement (NDA) must be executed prior to the commencement of work.</w:t>
      </w:r>
    </w:p>
    <w:p>
      <w:pPr>
        <w:numPr>
          <w:ilvl w:val="0"/>
          <w:numId w:val="1001"/>
        </w:numPr>
        <w:pStyle w:val="Compact"/>
      </w:pPr>
      <w:r>
        <w:t xml:space="preserve">All intellectual property rights, including but not limited to copyrights, design rights, and trademarks arising from the deliverables under this</w:t>
      </w:r>
      <w:r>
        <w:t xml:space="preserve"> </w:t>
      </w:r>
      <w:r>
        <w:t xml:space="preserve">Purchase Order</w:t>
      </w:r>
      <w:r>
        <w:t xml:space="preserve">, shall be transferred in full to the buyer upon receipt of final payment. The</w:t>
      </w:r>
      <w:r>
        <w:t xml:space="preserve"> </w:t>
      </w:r>
      <w:r>
        <w:t xml:space="preserve">Graphic Designer</w:t>
      </w:r>
      <w:r>
        <w:t xml:space="preserve"> </w:t>
      </w:r>
      <w:r>
        <w:t xml:space="preserve">retains the right to display the work in a professional portfolio only with prior written consent from the buyer.</w:t>
      </w:r>
    </w:p>
    <w:p>
      <w:pPr>
        <w:numPr>
          <w:ilvl w:val="0"/>
          <w:numId w:val="1001"/>
        </w:numPr>
        <w:pStyle w:val="Compact"/>
      </w:pPr>
      <w:r>
        <w:t xml:space="preserve">Payment shall be made via bank transfer to the account specified by the</w:t>
      </w:r>
      <w:r>
        <w:t xml:space="preserve"> </w:t>
      </w:r>
      <w:r>
        <w:t xml:space="preserve">Graphic Designer</w:t>
      </w:r>
      <w:r>
        <w:t xml:space="preserve"> </w:t>
      </w:r>
      <w:r>
        <w:t xml:space="preserve">within thirty (30) calendar days of the invoice date. Late payments shall attract interest at the rate of 5% per annum as stipulated under the Late Payment of Outstanding Debts Act 2018 (Malaysia).</w:t>
      </w:r>
    </w:p>
    <w:p>
      <w:pPr>
        <w:numPr>
          <w:ilvl w:val="0"/>
          <w:numId w:val="1001"/>
        </w:numPr>
        <w:pStyle w:val="Compact"/>
      </w:pPr>
      <w:r>
        <w:t xml:space="preserve">The</w:t>
      </w:r>
      <w:r>
        <w:t xml:space="preserve"> </w:t>
      </w:r>
      <w:r>
        <w:t xml:space="preserve">Graphic Designer</w:t>
      </w:r>
      <w:r>
        <w:t xml:space="preserve"> </w:t>
      </w:r>
      <w:r>
        <w:t xml:space="preserve">is expected to conduct all on-site meetings and presentations at the buyer's registered office located in</w:t>
      </w:r>
      <w:r>
        <w:t xml:space="preserve"> </w:t>
      </w:r>
      <w:r>
        <w:t xml:space="preserve">Malaysia Kuala Lumpur</w:t>
      </w:r>
      <w:r>
        <w:t xml:space="preserve">. Travel and accommodation expenses, if any, are included in the unit rates specified in this</w:t>
      </w:r>
      <w:r>
        <w:t xml:space="preserve"> </w:t>
      </w:r>
      <w:r>
        <w:t xml:space="preserve">Purchase Order</w:t>
      </w:r>
      <w:r>
        <w:t xml:space="preserve">.</w:t>
      </w:r>
    </w:p>
    <w:p>
      <w:pPr>
        <w:numPr>
          <w:ilvl w:val="0"/>
          <w:numId w:val="1001"/>
        </w:numPr>
        <w:pStyle w:val="Compact"/>
      </w:pPr>
      <w:r>
        <w:t xml:space="preserve">Any changes to the scope of work beyond the specifications listed herein must be approved in writing by both parties through a formal Change Order amendment to this</w:t>
      </w:r>
      <w:r>
        <w:t xml:space="preserve"> </w:t>
      </w:r>
      <w:r>
        <w:t xml:space="preserve">Purchase Order</w:t>
      </w:r>
      <w:r>
        <w:t xml:space="preserve">. Unauthorised scope changes will not be compensated.</w:t>
      </w:r>
    </w:p>
    <w:p>
      <w:pPr>
        <w:numPr>
          <w:ilvl w:val="0"/>
          <w:numId w:val="1001"/>
        </w:numPr>
        <w:pStyle w:val="Compact"/>
      </w:pPr>
      <w:r>
        <w:t xml:space="preserve">The</w:t>
      </w:r>
      <w:r>
        <w:t xml:space="preserve"> </w:t>
      </w:r>
      <w:r>
        <w:t xml:space="preserve">Graphic Designer</w:t>
      </w:r>
      <w:r>
        <w:t xml:space="preserve"> </w:t>
      </w:r>
      <w:r>
        <w:t xml:space="preserve">shall comply with all applicable Malaysian regulations, including the Personal Data Protection Act 2010 (PDPA), the Trademarks Act 2019, and the Copyright Act 1987, in the execution of all design work.</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 buyer shall pay for all work completed and accepted up to the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first be attempted to be resolved through mediation in</w:t>
      </w:r>
      <w:r>
        <w:t xml:space="preserve"> </w:t>
      </w:r>
      <w:r>
        <w:t xml:space="preserve">Malaysia Kuala Lumpur</w:t>
      </w:r>
      <w:r>
        <w:t xml:space="preserve"> </w:t>
      </w:r>
      <w:r>
        <w:t xml:space="preserve">before proceeding to litigation or arbitration under the rules of the Asian International Arbitration Centre (AIAC).</w:t>
      </w:r>
    </w:p>
    <w:p>
      <w:pPr>
        <w:numPr>
          <w:ilvl w:val="0"/>
          <w:numId w:val="1001"/>
        </w:numPr>
        <w:pStyle w:val="Compact"/>
      </w:pPr>
      <w:r>
        <w:t xml:space="preserve">This</w:t>
      </w:r>
      <w:r>
        <w:t xml:space="preserve"> </w:t>
      </w:r>
      <w:r>
        <w:t xml:space="preserve">Purchase Order</w:t>
      </w:r>
      <w:r>
        <w:t xml:space="preserve"> </w:t>
      </w:r>
      <w:r>
        <w:t xml:space="preserve">is valid for thirty (30) days from the date of issue. If not accepted within this period, the buyer reserves the right to withdraw or reissue the</w:t>
      </w:r>
      <w:r>
        <w:t xml:space="preserve"> </w:t>
      </w:r>
      <w:r>
        <w:t xml:space="preserve">Purchase Order</w:t>
      </w:r>
      <w:r>
        <w:t xml:space="preserve"> </w:t>
      </w:r>
      <w:r>
        <w:t xml:space="preserve">without prior notice.</w:t>
      </w:r>
    </w:p>
    <w:p>
      <w:pPr>
        <w:pStyle w:val="FirstParagraph"/>
      </w:pPr>
      <w:r>
        <w:t xml:space="preserve">Acceptance &amp; Authorisation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w:t>
      </w:r>
      <w:r>
        <w:t xml:space="preserve"> </w:t>
      </w:r>
      <w:r>
        <w:t xml:space="preserve">Malaysia Kuala Lumpur</w:t>
      </w:r>
      <w:r>
        <w:t xml:space="preserve">.</w:t>
      </w:r>
    </w:p>
    <w:p>
      <w:pPr>
        <w:pStyle w:val="BodyText"/>
      </w:pPr>
      <w:r>
        <w:rPr>
          <w:bCs/>
          <w:b/>
        </w:rPr>
        <w:t xml:space="preserve">For and on behalf of Meridian Creative Solutions Sdn. Bhd. (Buyer)</w:t>
      </w:r>
    </w:p>
    <w:p>
      <w:pPr>
        <w:pStyle w:val="BodyText"/>
      </w:pPr>
      <w:r>
        <w:rPr>
          <w:bCs/>
          <w:b/>
        </w:rPr>
        <w:t xml:space="preserve">Name:</w:t>
      </w:r>
      <w:r>
        <w:t xml:space="preserve"> </w:t>
      </w:r>
      <w:r>
        <w:t xml:space="preserve">Tan Sri Lim Wei Keat</w:t>
      </w:r>
      <w:r>
        <w:br/>
      </w:r>
      <w:r>
        <w:rPr>
          <w:bCs/>
          <w:b/>
        </w:rPr>
        <w:t xml:space="preserve">Designation:</w:t>
      </w:r>
      <w:r>
        <w:t xml:space="preserve"> </w:t>
      </w:r>
      <w:r>
        <w:t xml:space="preserve">Chief Marketing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Graphic Designer (Supplier)</w:t>
      </w:r>
    </w:p>
    <w:p>
      <w:pPr>
        <w:pStyle w:val="BodyText"/>
      </w:pPr>
      <w:r>
        <w:rPr>
          <w:bCs/>
          <w:b/>
        </w:rPr>
        <w:t xml:space="preserve">Name:</w:t>
      </w:r>
      <w:r>
        <w:t xml:space="preserve"> </w:t>
      </w:r>
      <w:r>
        <w:t xml:space="preserve">Aiman Farid bin Rashid</w:t>
      </w:r>
      <w:r>
        <w:br/>
      </w:r>
      <w:r>
        <w:rPr>
          <w:bCs/>
          <w:b/>
        </w:rPr>
        <w:t xml:space="preserve">Designation:</w:t>
      </w:r>
      <w:r>
        <w:t xml:space="preserve"> </w:t>
      </w:r>
      <w:r>
        <w:t xml:space="preserve">Freelance Graphic Designer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(PO-KL-2025-04782) was generated and issued in Malaysia Kuala Lumpur. All communications regarding this Purchase Order should be directed to the procurement department of Meridian Creative Solutions Sdn. Bhd. This document is the property of the issuing company and may not be reproduced without written consent.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Malaysia Kuala Lumpur</dc:title>
  <dc:creator/>
  <dc:language>en</dc:language>
  <cp:keywords/>
  <dcterms:created xsi:type="dcterms:W3CDTF">2026-10-10T07:02:29Z</dcterms:created>
  <dcterms:modified xsi:type="dcterms:W3CDTF">2026-10-10T07:02:29Z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