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6" w:name="purchase-order"/>
    <w:p>
      <w:pPr>
        <w:pStyle w:val="Heading1"/>
      </w:pPr>
      <w:r>
        <w:t xml:space="preserve">PURCHASE ORDER</w:t>
      </w:r>
    </w:p>
    <w:p>
      <w:pPr>
        <w:pStyle w:val="FirstParagraph"/>
      </w:pPr>
      <w:r>
        <w:t xml:space="preserve">PO No. NL-AMS-2025-04782</w:t>
      </w:r>
    </w:p>
    <w:bookmarkStart w:id="20" w:name="buyer-issuing-party"/>
    <w:p>
      <w:pPr>
        <w:pStyle w:val="Heading3"/>
      </w:pPr>
      <w:r>
        <w:t xml:space="preserve">Buyer (Issuing Party)</w:t>
      </w:r>
    </w:p>
    <w:p>
      <w:pPr>
        <w:pStyle w:val="FirstParagraph"/>
      </w:pPr>
      <w:r>
        <w:rPr>
          <w:bCs/>
          <w:b/>
        </w:rPr>
        <w:t xml:space="preserve">Van der Berg Media Group B.V.</w:t>
      </w:r>
      <w:r>
        <w:br/>
      </w:r>
      <w:r>
        <w:t xml:space="preserve">Keizersgracht 214</w:t>
      </w:r>
      <w:r>
        <w:br/>
      </w:r>
      <w:r>
        <w:t xml:space="preserve">1016 DW Amsterdam</w:t>
      </w:r>
      <w:r>
        <w:br/>
      </w:r>
      <w:r>
        <w:t xml:space="preserve">Netherlands Amsterdam</w:t>
      </w:r>
      <w:r>
        <w:br/>
      </w:r>
      <w:r>
        <w:t xml:space="preserve">KvK: 87654321</w:t>
      </w:r>
      <w:r>
        <w:br/>
      </w:r>
      <w:r>
        <w:t xml:space="preserve">BTW: NL861234567B01</w:t>
      </w:r>
      <w:r>
        <w:br/>
      </w:r>
      <w:r>
        <w:t xml:space="preserve">Phone: +31 20 555 0142</w:t>
      </w:r>
      <w:r>
        <w:br/>
      </w:r>
      <w:r>
        <w:t xml:space="preserve">Email: procurement@vandenbergmedia.nl</w:t>
      </w:r>
    </w:p>
    <w:bookmarkEnd w:id="20"/>
    <w:bookmarkStart w:id="21" w:name="supplier-service-provider"/>
    <w:p>
      <w:pPr>
        <w:pStyle w:val="Heading3"/>
      </w:pPr>
      <w:r>
        <w:t xml:space="preserve">Supplier / Service Provider</w:t>
      </w:r>
    </w:p>
    <w:p>
      <w:pPr>
        <w:pStyle w:val="FirstParagraph"/>
      </w:pPr>
      <w:r>
        <w:rPr>
          <w:bCs/>
          <w:b/>
        </w:rPr>
        <w:t xml:space="preserve">Studio Visueel Creatief</w:t>
      </w:r>
      <w:r>
        <w:br/>
      </w:r>
      <w:r>
        <w:t xml:space="preserve">Represented by: Jeroen de Vries, Lead Graphic Designer</w:t>
      </w:r>
      <w:r>
        <w:br/>
      </w:r>
      <w:r>
        <w:t xml:space="preserve">Herengracht 89</w:t>
      </w:r>
      <w:r>
        <w:br/>
      </w:r>
      <w:r>
        <w:t xml:space="preserve">1015 CA Amsterdam</w:t>
      </w:r>
      <w:r>
        <w:br/>
      </w:r>
      <w:r>
        <w:t xml:space="preserve">Netherlands Amsterdam</w:t>
      </w:r>
      <w:r>
        <w:br/>
      </w:r>
      <w:r>
        <w:t xml:space="preserve">KvK: 91234567</w:t>
      </w:r>
      <w:r>
        <w:br/>
      </w:r>
      <w:r>
        <w:t xml:space="preserve">BTW: NL872345678B01</w:t>
      </w:r>
      <w:r>
        <w:br/>
      </w:r>
      <w:r>
        <w:t xml:space="preserve">Phone: +31 20 555 0387</w:t>
      </w:r>
      <w:r>
        <w:br/>
      </w:r>
      <w:r>
        <w:t xml:space="preserve">Email: jeroen@studiovisueel.nl</w:t>
      </w:r>
    </w:p>
    <w:bookmarkEnd w:id="21"/>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1 July 2025</w:t>
            </w:r>
          </w:p>
        </w:tc>
      </w:tr>
      <w:tr>
        <w:tc>
          <w:tcPr/>
          <w:p>
            <w:pPr>
              <w:pStyle w:val="Compact"/>
              <w:jc w:val="left"/>
            </w:pPr>
            <w:r>
              <w:t xml:space="preserve">Project Completion Deadline</w:t>
            </w:r>
          </w:p>
        </w:tc>
        <w:tc>
          <w:tcPr/>
          <w:p>
            <w:pPr>
              <w:pStyle w:val="Compact"/>
              <w:jc w:val="left"/>
            </w:pPr>
            <w:r>
              <w:t xml:space="preserve">30 September 2025</w:t>
            </w:r>
          </w:p>
        </w:tc>
      </w:tr>
      <w:tr>
        <w:tc>
          <w:tcPr/>
          <w:p>
            <w:pPr>
              <w:pStyle w:val="Compact"/>
              <w:jc w:val="left"/>
            </w:pPr>
            <w:r>
              <w:t xml:space="preserve">Payment Terms</w:t>
            </w:r>
          </w:p>
        </w:tc>
        <w:tc>
          <w:tcPr/>
          <w:p>
            <w:pPr>
              <w:pStyle w:val="Compact"/>
              <w:jc w:val="left"/>
            </w:pPr>
            <w:r>
              <w:t xml:space="preserve">Net 30 days from invoice date, bank transfer (IBAN: NL91 ABNA 0417 1643 00)</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Jurisdiction</w:t>
            </w:r>
          </w:p>
        </w:tc>
        <w:tc>
          <w:tcPr/>
          <w:p>
            <w:pPr>
              <w:pStyle w:val="Compact"/>
              <w:jc w:val="left"/>
            </w:pPr>
            <w:r>
              <w:t xml:space="preserve">Netherlands Amsterdam, Kingdom of the Netherlands</w:t>
            </w:r>
          </w:p>
        </w:tc>
      </w:tr>
      <w:tr>
        <w:tc>
          <w:tcPr/>
          <w:p>
            <w:pPr>
              <w:pStyle w:val="Compact"/>
              <w:jc w:val="left"/>
            </w:pPr>
            <w:r>
              <w:t xml:space="preserve">Applicable Law</w:t>
            </w:r>
          </w:p>
        </w:tc>
        <w:tc>
          <w:tcPr/>
          <w:p>
            <w:pPr>
              <w:pStyle w:val="Compact"/>
              <w:jc w:val="left"/>
            </w:pPr>
            <w:r>
              <w:t xml:space="preserve">Dutch Civil Code (Burgerlijk Wetboek), Book 7</w:t>
            </w:r>
          </w:p>
        </w:tc>
      </w:tr>
    </w:tbl>
    <w:bookmarkStart w:id="22" w:name="X6f4f11f16c1ab52bd44f8d33b180d4dacf7970a"/>
    <w:p>
      <w:pPr>
        <w:pStyle w:val="Heading2"/>
      </w:pPr>
      <w:r>
        <w:t xml:space="preserve">1. Description of Services – Graphic Designer Engagement</w:t>
      </w:r>
    </w:p>
    <w:p>
      <w:pPr>
        <w:pStyle w:val="FirstParagraph"/>
      </w:pPr>
      <w:r>
        <w:t xml:space="preserve">This Purchase Order is issued by Van der Berg Media Group B.V., a media and publishing company headquartered in Netherlands Amsterdam, to formally engage the services of Studio Visueel Creatief, a creative agency led by a senior Graphic Designer, for the design and production of a comprehensive brand identity package. The Graphic Designer shall deliver all creative assets in accordance with the specifications outlined in this Purchase Order and the attached Statement of Work (SOW-2025-114).</w:t>
      </w:r>
    </w:p>
    <w:p>
      <w:pPr>
        <w:pStyle w:val="BodyText"/>
      </w:pPr>
      <w:r>
        <w:t xml:space="preserve">The scope of work assigned to the Graphic Designer includes, but is not limited to, the following deliverables: redesign of the corporate logo and visual identity system; design of a 48-page annual report; creation of a full set of business stationery (business cards, letterheads, envelopes, and presentation folders); development of a digital marketing asset library comprising no fewer than 120 social media templates; and the design of a trade show booth backdrop and accompanying promotional materials for the company's participation in the Amsterdam Media Expo scheduled for October 2025.</w:t>
      </w:r>
    </w:p>
    <w:bookmarkEnd w:id="22"/>
    <w:bookmarkStart w:id="23"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Corporate Logo &amp; Visual Identity Redesign – Graphic Designer (includes 3 concept rounds, final vector files, brand guidelines document of 20+ pages)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Annual Report Design (48 pages, print-ready PDF, CMYK, 300 DPI, bleed included)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Business Stationery Suite (business cards, A4 letterhead, DL envelope, A5 envelope, A4 presentation folder)</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04</w:t>
            </w:r>
          </w:p>
        </w:tc>
        <w:tc>
          <w:tcPr/>
          <w:p>
            <w:pPr>
              <w:pStyle w:val="Compact"/>
              <w:jc w:val="left"/>
            </w:pPr>
            <w:r>
              <w:t xml:space="preserve">Digital Marketing Asset Library – 120 social media templates (Instagram, LinkedIn, Facebook, X/Twitter formats)</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Trade Show Booth Design &amp; Promotional Materials (3m x 3m backdrop, roll-up banners x4, brochure 16pp, banner stand)</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06</w:t>
            </w:r>
          </w:p>
        </w:tc>
        <w:tc>
          <w:tcPr/>
          <w:p>
            <w:pPr>
              <w:pStyle w:val="Compact"/>
              <w:jc w:val="left"/>
            </w:pPr>
            <w:r>
              <w:t xml:space="preserve">Ongoing Graphic Designer Support – 40 hours of revision, file management, and ad-hoc design requests during project period</w:t>
            </w:r>
          </w:p>
        </w:tc>
        <w:tc>
          <w:tcPr/>
          <w:p>
            <w:pPr>
              <w:pStyle w:val="Compact"/>
              <w:jc w:val="left"/>
            </w:pPr>
            <w:r>
              <w:t xml:space="preserve">40 hrs</w:t>
            </w:r>
          </w:p>
        </w:tc>
        <w:tc>
          <w:tcPr/>
          <w:p>
            <w:pPr>
              <w:pStyle w:val="Compact"/>
              <w:jc w:val="left"/>
            </w:pPr>
            <w:r>
              <w:t xml:space="preserve">75.00</w:t>
            </w:r>
          </w:p>
        </w:tc>
        <w:tc>
          <w:tcPr/>
          <w:p>
            <w:pPr>
              <w:pStyle w:val="Compact"/>
              <w:jc w:val="left"/>
            </w:pPr>
            <w:r>
              <w:t xml:space="preserve">3,000.00</w:t>
            </w:r>
          </w:p>
        </w:tc>
      </w:tr>
      <w:tr>
        <w:tc>
          <w:tcPr>
            <w:gridSpan w:val="4"/>
          </w:tcPr>
          <w:p>
            <w:pPr>
              <w:pStyle w:val="Compact"/>
              <w:jc w:val="left"/>
            </w:pPr>
            <w:r>
              <w:t xml:space="preserve">Subtotal</w:t>
            </w:r>
          </w:p>
        </w:tc>
        <w:tc>
          <w:tcPr/>
          <w:p>
            <w:pPr>
              <w:pStyle w:val="Compact"/>
              <w:jc w:val="left"/>
            </w:pPr>
            <w:r>
              <w:t xml:space="preserve">17,950.00</w:t>
            </w:r>
          </w:p>
        </w:tc>
      </w:tr>
      <w:tr>
        <w:tc>
          <w:tcPr>
            <w:gridSpan w:val="4"/>
          </w:tcPr>
          <w:p>
            <w:pPr>
              <w:pStyle w:val="Compact"/>
              <w:jc w:val="left"/>
            </w:pPr>
            <w:r>
              <w:t xml:space="preserve">VAT (21% – Netherlands Amsterdam standard rate)</w:t>
            </w:r>
          </w:p>
        </w:tc>
        <w:tc>
          <w:tcPr/>
          <w:p>
            <w:pPr>
              <w:pStyle w:val="Compact"/>
              <w:jc w:val="left"/>
            </w:pPr>
            <w:r>
              <w:t xml:space="preserve">3,769.50</w:t>
            </w:r>
          </w:p>
        </w:tc>
      </w:tr>
      <w:tr>
        <w:tc>
          <w:tcPr>
            <w:gridSpan w:val="4"/>
          </w:tcPr>
          <w:p>
            <w:pPr>
              <w:pStyle w:val="Compact"/>
              <w:jc w:val="left"/>
            </w:pPr>
            <w:r>
              <w:t xml:space="preserve">TOTAL AMOUNT DUE (EUR)</w:t>
            </w:r>
          </w:p>
        </w:tc>
        <w:tc>
          <w:tcPr/>
          <w:p>
            <w:pPr>
              <w:pStyle w:val="Compact"/>
              <w:jc w:val="left"/>
            </w:pPr>
            <w:r>
              <w:t xml:space="preserve">21,719.50</w:t>
            </w:r>
          </w:p>
        </w:tc>
      </w:tr>
    </w:tbl>
    <w:bookmarkEnd w:id="23"/>
    <w:bookmarkStart w:id="24" w:name="terms-and-conditions"/>
    <w:p>
      <w:pPr>
        <w:pStyle w:val="Heading2"/>
      </w:pPr>
      <w:r>
        <w:t xml:space="preserve">3. Terms and Conditions</w:t>
      </w:r>
    </w:p>
    <w:p>
      <w:pPr>
        <w:pStyle w:val="FirstParagraph"/>
      </w:pPr>
      <w:r>
        <w:t xml:space="preserve">3.1 This Purchase Order constitutes a binding agreement between Van der Berg Media Group B.V. (hereinafter "the Buyer") and Studio Visueel Creatief (hereinafter "the Supplier") for the provision of Graphic Designer services in Netherlands Amsterdam. All work shall be performed in accordance with Dutch professional standards and applicable intellectual property legislation.</w:t>
      </w:r>
    </w:p>
    <w:p>
      <w:pPr>
        <w:pStyle w:val="BodyText"/>
      </w:pPr>
      <w:r>
        <w:t xml:space="preserve">3.2 The Graphic Designer shall maintain full confidentiality regarding all proprietary information, trade secrets, and unpublished materials of the Buyer. A separate Non-Disclosure Agreement (NDA-2025-089) has been executed and is incorporated by reference into this Purchase Order.</w:t>
      </w:r>
    </w:p>
    <w:p>
      <w:pPr>
        <w:pStyle w:val="BodyText"/>
      </w:pPr>
      <w:r>
        <w:t xml:space="preserve">3.3 All final design files, source documents, and intellectual property created under this Purchase Order shall become the exclusive property of the Buyer upon full payment. The Graphic Designer retains the right to display completed work in a professional portfolio, subject to prior written approval from the Buyer.</w:t>
      </w:r>
    </w:p>
    <w:p>
      <w:pPr>
        <w:pStyle w:val="BodyText"/>
      </w:pPr>
      <w:r>
        <w:t xml:space="preserve">3.4 The Graphic Designer shall provide progress updates to the Buyer's project manager (Sandra de Wit, Project Lead) on a bi-weekly basis. All communication regarding this Purchase Order shall be conducted in English or Dutch, and all official correspondence shall be sent to the addresses listed in Netherlands Amsterdam as specified above.</w:t>
      </w:r>
    </w:p>
    <w:p>
      <w:pPr>
        <w:pStyle w:val="BodyText"/>
      </w:pPr>
      <w:r>
        <w:t xml:space="preserve">3.5 Payment shall be made in two installments: 50% (EUR 10,859.75) upon acceptance of the initial concept proposals, and the remaining 50% (EUR 10,859.75) upon final delivery and written acceptance of all deliverables. Late payments shall incur interest at the statutory Dutch rate as defined under Article 6:119a of the Dutch Civil Code.</w:t>
      </w:r>
    </w:p>
    <w:p>
      <w:pPr>
        <w:pStyle w:val="BodyText"/>
      </w:pPr>
      <w:r>
        <w:t xml:space="preserve">3.6 The Supplier shall comply with all applicable Dutch and European data protection regulations, including the General Data Protection Regulation (GDPR), in the handling of any personal data encountered during the execution of this Purchase Order.</w:t>
      </w:r>
    </w:p>
    <w:p>
      <w:pPr>
        <w:pStyle w:val="BodyText"/>
      </w:pPr>
      <w:r>
        <w:t xml:space="preserve">3.7 In the event of a dispute arising from this Purchase Order, both parties agree to first attempt resolution through good-faith negotiation. Should negotiation fail, the matter shall be submitted to the competent court in Netherlands Amsterdam, and the laws of the Kingdom of the Netherlands shall govern this agreement.</w:t>
      </w:r>
    </w:p>
    <w:p>
      <w:pPr>
        <w:pStyle w:val="BodyText"/>
      </w:pPr>
      <w:r>
        <w:t xml:space="preserve">3.8 The Graphic Designer shall carry adequate professional liability insurance (beroepsaansprakelijkheidsverzekering) with a minimum coverage of EUR 250,000 for the duration of this engagement. A certificate of insurance shall be provided to the Buyer prior to the commencement of work.</w:t>
      </w:r>
    </w:p>
    <w:bookmarkEnd w:id="24"/>
    <w:bookmarkStart w:id="25" w:name="acceptance-and-signatures"/>
    <w:p>
      <w:pPr>
        <w:pStyle w:val="Heading2"/>
      </w:pPr>
      <w:r>
        <w:t xml:space="preserve">4. Acceptance and Signatures</w:t>
      </w:r>
    </w:p>
    <w:p>
      <w:pPr>
        <w:pStyle w:val="FirstParagraph"/>
      </w:pPr>
      <w:r>
        <w:t xml:space="preserve">By signing below, both parties acknowledge and agree to all terms, conditions, and specifications set forth in this Purchase Order for the engagement of the Graphic Designer in Netherlands Amsterdam.</w:t>
      </w:r>
    </w:p>
    <w:p>
      <w:pPr>
        <w:pStyle w:val="BodyText"/>
      </w:pPr>
      <w:r>
        <w:rPr>
          <w:bCs/>
          <w:b/>
        </w:rPr>
        <w:t xml:space="preserve">For and on behalf of the Buyer:</w:t>
      </w:r>
      <w:r>
        <w:br/>
      </w:r>
      <w:r>
        <w:t xml:space="preserve">Van der Berg Media Group B.V.</w:t>
      </w:r>
      <w:r>
        <w:br/>
      </w:r>
      <w:r>
        <w:br/>
      </w:r>
      <w:r>
        <w:t xml:space="preserve">Signature: ___________________________</w:t>
      </w:r>
    </w:p>
    <w:p>
      <w:pPr>
        <w:pStyle w:val="BodyText"/>
      </w:pPr>
      <w:r>
        <w:t xml:space="preserve">Name: Pieter van der Berg</w:t>
      </w:r>
      <w:r>
        <w:br/>
      </w:r>
      <w:r>
        <w:t xml:space="preserve">Title: Chief Financial Officer</w:t>
      </w:r>
      <w:r>
        <w:br/>
      </w:r>
      <w:r>
        <w:t xml:space="preserve">Date: 14 June 2025</w:t>
      </w:r>
      <w:r>
        <w:br/>
      </w:r>
      <w:r>
        <w:t xml:space="preserve">Place: Netherlands Amsterdam</w:t>
      </w:r>
    </w:p>
    <w:p>
      <w:pPr>
        <w:pStyle w:val="BodyText"/>
      </w:pPr>
      <w:r>
        <w:rPr>
          <w:bCs/>
          <w:b/>
        </w:rPr>
        <w:t xml:space="preserve">For and on behalf of the Supplier:</w:t>
      </w:r>
      <w:r>
        <w:br/>
      </w:r>
      <w:r>
        <w:t xml:space="preserve">Studio Visueel Creatief</w:t>
      </w:r>
      <w:r>
        <w:br/>
      </w:r>
      <w:r>
        <w:br/>
      </w:r>
      <w:r>
        <w:t xml:space="preserve">Signature: ___________________________</w:t>
      </w:r>
    </w:p>
    <w:p>
      <w:pPr>
        <w:pStyle w:val="BodyText"/>
      </w:pPr>
      <w:r>
        <w:t xml:space="preserve">Name: Jeroen de Vries</w:t>
      </w:r>
      <w:r>
        <w:br/>
      </w:r>
      <w:r>
        <w:t xml:space="preserve">Title: Lead Graphic Designer / Director</w:t>
      </w:r>
      <w:r>
        <w:br/>
      </w:r>
      <w:r>
        <w:t xml:space="preserve">Date: 14 June 2025</w:t>
      </w:r>
      <w:r>
        <w:br/>
      </w:r>
      <w:r>
        <w:t xml:space="preserve">Place: Netherlands Amsterdam</w:t>
      </w:r>
    </w:p>
    <w:p>
      <w:pPr>
        <w:pStyle w:val="BodyText"/>
      </w:pPr>
      <w:r>
        <w:rPr>
          <w:iCs/>
          <w:i/>
        </w:rPr>
        <w:t xml:space="preserve">This Purchase Order is valid for a period of 90 days from the date of issue. Any amendments to this Purchase Order must be made in writing and signed by both parties. This document is issued in two (2) original copies, one for each party, both bearing equal legal force. Reference: PO NL-AMS-2025-04782 / SOW-2025-114.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Netherlands Amsterdam</dc:title>
  <dc:creator/>
  <dc:language>en</dc:language>
  <cp:keywords/>
  <dcterms:created xsi:type="dcterms:W3CDTF">2026-10-10T06:53:25Z</dcterms:created>
  <dcterms:modified xsi:type="dcterms:W3CDTF">2026-10-10T06:53:25Z</dcterms:modified>
</cp:coreProperties>
</file>

<file path=docProps/custom.xml><?xml version="1.0" encoding="utf-8"?>
<Properties xmlns="http://schemas.openxmlformats.org/officeDocument/2006/custom-properties" xmlns:vt="http://schemas.openxmlformats.org/officeDocument/2006/docPropsVTypes"/>
</file>