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Graphic Designer Services Engagement</w:t>
      </w:r>
    </w:p>
    <w:p>
      <w:pPr>
        <w:pStyle w:val="BodyText"/>
      </w:pPr>
      <w:r>
        <w:t xml:space="preserve">Kingdom of Saudi Arabia — Riyadh</w:t>
      </w:r>
    </w:p>
    <w:p>
      <w:pPr>
        <w:pStyle w:val="BodyText"/>
      </w:pPr>
      <w:r>
        <w:t xml:space="preserve">PO No. KSA-RYD-2025-04782</w:t>
      </w:r>
    </w:p>
    <w:bookmarkEnd w:id="20"/>
    <w:bookmarkStart w:id="23" w:name="purchase-order-details"/>
    <w:p>
      <w:pPr>
        <w:pStyle w:val="Heading2"/>
      </w:pPr>
      <w:r>
        <w:t xml:space="preserve">1. Purchase Order Details</w:t>
      </w:r>
    </w:p>
    <w:bookmarkStart w:id="21" w:name="issuing-company-buyer"/>
    <w:p>
      <w:pPr>
        <w:pStyle w:val="Heading3"/>
      </w:pPr>
      <w:r>
        <w:t xml:space="preserve">Issuing Company (Buyer)</w:t>
      </w:r>
    </w:p>
    <w:p>
      <w:pPr>
        <w:pStyle w:val="FirstParagraph"/>
      </w:pPr>
      <w:r>
        <w:rPr>
          <w:bCs/>
          <w:b/>
        </w:rPr>
        <w:t xml:space="preserve">Company Name:</w:t>
      </w:r>
      <w:r>
        <w:t xml:space="preserve"> </w:t>
      </w:r>
      <w:r>
        <w:t xml:space="preserve">Al-Nakheel Digital Solutions LLC</w:t>
      </w:r>
    </w:p>
    <w:p>
      <w:pPr>
        <w:pStyle w:val="BodyText"/>
      </w:pPr>
      <w:r>
        <w:rPr>
          <w:bCs/>
          <w:b/>
        </w:rPr>
        <w:t xml:space="preserve">Address:</w:t>
      </w:r>
      <w:r>
        <w:t xml:space="preserve"> </w:t>
      </w:r>
      <w:r>
        <w:t xml:space="preserve">King Fahd Road, Al Olaya District, Riyadh 12212,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procurement@alnakheel-digital.sa</w:t>
      </w:r>
    </w:p>
    <w:p>
      <w:pPr>
        <w:pStyle w:val="BodyText"/>
      </w:pPr>
      <w:r>
        <w:rPr>
          <w:bCs/>
          <w:b/>
        </w:rPr>
        <w:t xml:space="preserve">Phone:</w:t>
      </w:r>
      <w:r>
        <w:t xml:space="preserve"> </w:t>
      </w:r>
      <w:r>
        <w:t xml:space="preserve">+966 11 456 7890</w:t>
      </w:r>
    </w:p>
    <w:bookmarkEnd w:id="21"/>
    <w:bookmarkStart w:id="22" w:name="service-provider-seller"/>
    <w:p>
      <w:pPr>
        <w:pStyle w:val="Heading3"/>
      </w:pPr>
      <w:r>
        <w:t xml:space="preserve">Service Provider (Seller)</w:t>
      </w:r>
    </w:p>
    <w:p>
      <w:pPr>
        <w:pStyle w:val="FirstParagraph"/>
      </w:pPr>
      <w:r>
        <w:rPr>
          <w:bCs/>
          <w:b/>
        </w:rPr>
        <w:t xml:space="preserve">Company Name:</w:t>
      </w:r>
      <w:r>
        <w:t xml:space="preserve"> </w:t>
      </w:r>
      <w:r>
        <w:t xml:space="preserve">Creative Vision Design Studio</w:t>
      </w:r>
    </w:p>
    <w:p>
      <w:pPr>
        <w:pStyle w:val="BodyText"/>
      </w:pPr>
      <w:r>
        <w:rPr>
          <w:bCs/>
          <w:b/>
        </w:rPr>
        <w:t xml:space="preserve">Address:</w:t>
      </w:r>
      <w:r>
        <w:t xml:space="preserve"> </w:t>
      </w:r>
      <w:r>
        <w:t xml:space="preserve">Tahlia Street, Al Malqa District, Riyadh 12382, Saudi Arabia</w:t>
      </w:r>
    </w:p>
    <w:p>
      <w:pPr>
        <w:pStyle w:val="BodyText"/>
      </w:pPr>
      <w:r>
        <w:rPr>
          <w:bCs/>
          <w:b/>
        </w:rPr>
        <w:t xml:space="preserve">CR Number:</w:t>
      </w:r>
      <w:r>
        <w:t xml:space="preserve"> </w:t>
      </w:r>
      <w:r>
        <w:t xml:space="preserve">1010987654</w:t>
      </w:r>
    </w:p>
    <w:p>
      <w:pPr>
        <w:pStyle w:val="BodyText"/>
      </w:pPr>
      <w:r>
        <w:rPr>
          <w:bCs/>
          <w:b/>
        </w:rPr>
        <w:t xml:space="preserve">VAT Number:</w:t>
      </w:r>
      <w:r>
        <w:t xml:space="preserve"> </w:t>
      </w:r>
      <w:r>
        <w:t xml:space="preserve">310987654300003</w:t>
      </w:r>
    </w:p>
    <w:p>
      <w:pPr>
        <w:pStyle w:val="BodyText"/>
      </w:pPr>
      <w:r>
        <w:rPr>
          <w:bCs/>
          <w:b/>
        </w:rPr>
        <w:t xml:space="preserve">Contact:</w:t>
      </w:r>
      <w:r>
        <w:t xml:space="preserve"> </w:t>
      </w:r>
      <w:r>
        <w:t xml:space="preserve">billing@creativevision.sa</w:t>
      </w:r>
    </w:p>
    <w:p>
      <w:pPr>
        <w:pStyle w:val="BodyText"/>
      </w:pPr>
      <w:r>
        <w:rPr>
          <w:bCs/>
          <w:b/>
        </w:rPr>
        <w:t xml:space="preserve">Phone:</w:t>
      </w:r>
      <w:r>
        <w:t xml:space="preserve"> </w:t>
      </w:r>
      <w:r>
        <w:t xml:space="preserve">+966 11 234 5678</w:t>
      </w:r>
    </w:p>
    <w:bookmarkEnd w:id="22"/>
    <w:bookmarkEnd w:id="23"/>
    <w:bookmarkStart w:id="24" w:name="purchase-order-information"/>
    <w:p>
      <w:pPr>
        <w:pStyle w:val="Heading2"/>
      </w:pPr>
      <w:r>
        <w:t xml:space="preserve">2. Purchase Order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30 September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Currency:</w:t>
            </w:r>
          </w:p>
        </w:tc>
        <w:tc>
          <w:tcPr/>
          <w:p>
            <w:pPr>
              <w:pStyle w:val="Compact"/>
              <w:jc w:val="left"/>
            </w:pPr>
            <w:r>
              <w:t xml:space="preserve">Saudi Riyal (SAR)</w:t>
            </w:r>
          </w:p>
        </w:tc>
      </w:tr>
      <w:tr>
        <w:tc>
          <w:tcPr/>
          <w:p>
            <w:pPr>
              <w:pStyle w:val="Compact"/>
              <w:jc w:val="left"/>
            </w:pPr>
            <w:r>
              <w:rPr>
                <w:bCs/>
                <w:b/>
              </w:rPr>
              <w:t xml:space="preserve">Place of Performance:</w:t>
            </w:r>
          </w:p>
        </w:tc>
        <w:tc>
          <w:tcPr/>
          <w:p>
            <w:pPr>
              <w:pStyle w:val="Compact"/>
              <w:jc w:val="left"/>
            </w:pPr>
            <w:r>
              <w:t xml:space="preserve">Riyadh, Saudi Arabia</w:t>
            </w:r>
          </w:p>
        </w:tc>
        <w:tc>
          <w:tcPr/>
          <w:p>
            <w:pPr>
              <w:pStyle w:val="Compact"/>
              <w:jc w:val="left"/>
            </w:pPr>
            <w:r>
              <w:rPr>
                <w:bCs/>
                <w:b/>
              </w:rPr>
              <w:t xml:space="preserve">Contract Duration:</w:t>
            </w:r>
          </w:p>
        </w:tc>
        <w:tc>
          <w:tcPr/>
          <w:p>
            <w:pPr>
              <w:pStyle w:val="Compact"/>
              <w:jc w:val="left"/>
            </w:pPr>
            <w:r>
              <w:t xml:space="preserve">12 Months (Renewable)</w:t>
            </w:r>
          </w:p>
        </w:tc>
      </w:tr>
    </w:tbl>
    <w:bookmarkEnd w:id="24"/>
    <w:bookmarkStart w:id="25" w:name="scope-of-work-graphic-designer-services"/>
    <w:p>
      <w:pPr>
        <w:pStyle w:val="Heading2"/>
      </w:pPr>
      <w:r>
        <w:t xml:space="preserve">3. Scope of Work — Graphic Designer Services</w:t>
      </w:r>
    </w:p>
    <w:p>
      <w:pPr>
        <w:pStyle w:val="FirstParagraph"/>
      </w:pPr>
      <w:r>
        <w:t xml:space="preserve">This</w:t>
      </w:r>
      <w:r>
        <w:t xml:space="preserve"> </w:t>
      </w:r>
      <w:r>
        <w:t xml:space="preserve">Purchase Order</w:t>
      </w:r>
      <w:r>
        <w:t xml:space="preserve"> </w:t>
      </w:r>
      <w:r>
        <w:t xml:space="preserve">is issued by Al-Nakheel Digital Solutions LLC to formally engage the services of a qualified</w:t>
      </w:r>
      <w:r>
        <w:t xml:space="preserve"> </w:t>
      </w:r>
      <w:r>
        <w:t xml:space="preserve">Graphic Designer</w:t>
      </w:r>
      <w:r>
        <w:t xml:space="preserve"> </w:t>
      </w:r>
      <w:r>
        <w:t xml:space="preserve">through Creative Vision Design Studio. The engagement is to be performed within the city of</w:t>
      </w:r>
      <w:r>
        <w:t xml:space="preserve"> </w:t>
      </w:r>
      <w:r>
        <w:t xml:space="preserve">Riyadh</w:t>
      </w:r>
      <w:r>
        <w:t xml:space="preserve">,</w:t>
      </w:r>
      <w:r>
        <w:t xml:space="preserve"> </w:t>
      </w:r>
      <w:r>
        <w:t xml:space="preserve">Saudi Arabia</w:t>
      </w:r>
      <w:r>
        <w:t xml:space="preserve">, in full compliance with the Kingdom's labor laws, commercial regulations, and the Vision 2030 digital transformation framework. The</w:t>
      </w:r>
      <w:r>
        <w:t xml:space="preserve"> </w:t>
      </w:r>
      <w:r>
        <w:t xml:space="preserve">Graphic Designer</w:t>
      </w:r>
      <w:r>
        <w:t xml:space="preserve"> </w:t>
      </w:r>
      <w:r>
        <w:t xml:space="preserve">shall be responsible for the following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Monthly retainer for a senior Graphic Designer (full-time, 8 hrs/day, 5 days/week) based in Riyadh, Saudi Arabia. Includes brand identity development, corporate visual guidelines, and ongoing design support.</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Design and production of 40+ marketing collateral pieces per quarter (brochures, flyers, banners, social media creatives) for the client's Riyadh-based operations and national campaigns.</w:t>
            </w:r>
          </w:p>
        </w:tc>
        <w:tc>
          <w:tcPr/>
          <w:p>
            <w:pPr>
              <w:pStyle w:val="Compact"/>
              <w:jc w:val="left"/>
            </w:pPr>
            <w:r>
              <w:t xml:space="preserve">4 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Development of a complete brand refresh package including logo redesign, color palette, typography system, and brand book (Arabic and English versions) for use across Saudi Arabia.</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UI/UX design support for the client's mobile application and web platform, including wireframes, mockups, and interactive prototypes. Graphic Designer to collaborate with the in-house development team in Riyadh.</w:t>
            </w:r>
          </w:p>
        </w:tc>
        <w:tc>
          <w:tcPr/>
          <w:p>
            <w:pPr>
              <w:pStyle w:val="Compact"/>
              <w:jc w:val="left"/>
            </w:pPr>
            <w:r>
              <w:t xml:space="preserve">1 project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Event design and visual production for 6 corporate events held in Riyadh, Saudi Arabia during the contract period (stage backdrops, signage, digital displays, printed materials).</w:t>
            </w:r>
          </w:p>
        </w:tc>
        <w:tc>
          <w:tcPr/>
          <w:p>
            <w:pPr>
              <w:pStyle w:val="Compact"/>
              <w:jc w:val="left"/>
            </w:pPr>
            <w:r>
              <w:t xml:space="preserve">6 events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06</w:t>
            </w:r>
          </w:p>
        </w:tc>
        <w:tc>
          <w:tcPr/>
          <w:p>
            <w:pPr>
              <w:pStyle w:val="Compact"/>
              <w:jc w:val="left"/>
            </w:pPr>
            <w:r>
              <w:t xml:space="preserve">Annual design audit and strategic visual planning session conducted in Riyadh, including a comprehensive report and 12-month design roadmap aligned with Saudi Arabia's market trends.</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426,000.00</w:t>
            </w:r>
          </w:p>
        </w:tc>
      </w:tr>
      <w:tr>
        <w:tc>
          <w:tcPr>
            <w:gridSpan w:val="4"/>
          </w:tcPr>
          <w:p>
            <w:pPr>
              <w:pStyle w:val="Compact"/>
              <w:jc w:val="right"/>
            </w:pPr>
            <w:r>
              <w:t xml:space="preserve">VAT (15%)</w:t>
            </w:r>
          </w:p>
        </w:tc>
        <w:tc>
          <w:tcPr/>
          <w:p>
            <w:pPr>
              <w:pStyle w:val="Compact"/>
              <w:jc w:val="left"/>
            </w:pPr>
            <w:r>
              <w:t xml:space="preserve">63,900.00</w:t>
            </w:r>
          </w:p>
        </w:tc>
      </w:tr>
      <w:tr>
        <w:tc>
          <w:tcPr>
            <w:gridSpan w:val="4"/>
          </w:tcPr>
          <w:p>
            <w:pPr>
              <w:pStyle w:val="Compact"/>
              <w:jc w:val="right"/>
            </w:pPr>
            <w:r>
              <w:rPr>
                <w:bCs/>
                <w:b/>
              </w:rPr>
              <w:t xml:space="preserve">Grand Total (SAR)</w:t>
            </w:r>
          </w:p>
        </w:tc>
        <w:tc>
          <w:tcPr/>
          <w:p>
            <w:pPr>
              <w:pStyle w:val="Compact"/>
              <w:jc w:val="left"/>
            </w:pPr>
            <w:r>
              <w:rPr>
                <w:bCs/>
                <w:b/>
              </w:rPr>
              <w:t xml:space="preserve">489,900.00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and shall be governed by the laws of the Kingdom of</w:t>
      </w:r>
      <w:r>
        <w:t xml:space="preserve"> </w:t>
      </w:r>
      <w:r>
        <w:t xml:space="preserve">Saudi Arabia</w:t>
      </w:r>
      <w:r>
        <w:t xml:space="preserve">. Any disputes arising from this Purchase Order shall be resolved through the competent courts in</w:t>
      </w:r>
      <w:r>
        <w:t xml:space="preserve"> </w:t>
      </w:r>
      <w:r>
        <w:t xml:space="preserve">Riyadh</w:t>
      </w:r>
      <w:r>
        <w:t xml:space="preserve">,</w:t>
      </w:r>
      <w:r>
        <w:t xml:space="preserve"> </w:t>
      </w:r>
      <w:r>
        <w:t xml:space="preserve">Saudi Arabia</w:t>
      </w:r>
      <w:r>
        <w:t xml:space="preserve">.</w:t>
      </w:r>
    </w:p>
    <w:p>
      <w:pPr>
        <w:numPr>
          <w:ilvl w:val="0"/>
          <w:numId w:val="1001"/>
        </w:numPr>
        <w:pStyle w:val="Compact"/>
      </w:pPr>
      <w:r>
        <w:t xml:space="preserve">The</w:t>
      </w:r>
      <w:r>
        <w:t xml:space="preserve"> </w:t>
      </w:r>
      <w:r>
        <w:t xml:space="preserve">Graphic Designer</w:t>
      </w:r>
      <w:r>
        <w:t xml:space="preserve"> </w:t>
      </w:r>
      <w:r>
        <w:t xml:space="preserve">engaged under this Purchase Order must hold a valid Saudi work permit (Iqama) and must be physically present in</w:t>
      </w:r>
      <w:r>
        <w:t xml:space="preserve"> </w:t>
      </w:r>
      <w:r>
        <w:t xml:space="preserve">Riyadh</w:t>
      </w:r>
      <w:r>
        <w:t xml:space="preserve"> </w:t>
      </w:r>
      <w:r>
        <w:t xml:space="preserve">during all working hours. Remote work is permitted for a maximum of two (2) days per week with prior written approval from the Buyer.</w:t>
      </w:r>
    </w:p>
    <w:p>
      <w:pPr>
        <w:numPr>
          <w:ilvl w:val="0"/>
          <w:numId w:val="1001"/>
        </w:numPr>
        <w:pStyle w:val="Compact"/>
      </w:pPr>
      <w:r>
        <w:t xml:space="preserve">All deliverables produced by the</w:t>
      </w:r>
      <w:r>
        <w:t xml:space="preserve"> </w:t>
      </w:r>
      <w:r>
        <w:t xml:space="preserve">Graphic Designer</w:t>
      </w:r>
      <w:r>
        <w:t xml:space="preserve"> </w:t>
      </w:r>
      <w:r>
        <w:t xml:space="preserve">shall be the exclusive intellectual property of Al-Nakheel Digital Solutions LLC upon full payment. The Graphic Designer warrants that all work is original and does not infringe upon any third-party rights under Saudi Arabian intellectual property law.</w:t>
      </w:r>
    </w:p>
    <w:p>
      <w:pPr>
        <w:numPr>
          <w:ilvl w:val="0"/>
          <w:numId w:val="1001"/>
        </w:numPr>
        <w:pStyle w:val="Compact"/>
      </w:pPr>
      <w:r>
        <w:t xml:space="preserve">Payment shall be made via bank transfer to the Seller's designated account in Saudi Arabia. Invoices must be submitted in both Arabic and English and must include the Seller's VAT registration number as required by the Zakat, Tax and Customs Authority (ZATCA) of Saudi Arabia.</w:t>
      </w:r>
    </w:p>
    <w:p>
      <w:pPr>
        <w:numPr>
          <w:ilvl w:val="0"/>
          <w:numId w:val="1001"/>
        </w:numPr>
        <w:pStyle w:val="Compact"/>
      </w:pPr>
      <w:r>
        <w:t xml:space="preserve">The</w:t>
      </w:r>
      <w:r>
        <w:t xml:space="preserve"> </w:t>
      </w:r>
      <w:r>
        <w:t xml:space="preserve">Graphic Designer</w:t>
      </w:r>
      <w:r>
        <w:t xml:space="preserve"> </w:t>
      </w:r>
      <w:r>
        <w:t xml:space="preserve">shall adhere to all applicable Saudi Arabian labor regulations, including working hours, leave entitlements, and occupational health and safety standards as enforced in</w:t>
      </w:r>
      <w:r>
        <w:t xml:space="preserve"> </w:t>
      </w:r>
      <w:r>
        <w:t xml:space="preserve">Riyadh</w:t>
      </w:r>
      <w:r>
        <w:t xml:space="preserve">.</w:t>
      </w:r>
    </w:p>
    <w:p>
      <w:pPr>
        <w:numPr>
          <w:ilvl w:val="0"/>
          <w:numId w:val="1001"/>
        </w:numPr>
        <w:pStyle w:val="Compact"/>
      </w:pPr>
      <w:r>
        <w:t xml:space="preserve">Either party may terminate this Purchase Order with thirty (30) days' written notice. In the event of termination, the Buyer shall pay for all services rendered up to the termination date, and the Graphic Designer shall deliver all work-in-progress files and source documents.</w:t>
      </w:r>
    </w:p>
    <w:p>
      <w:pPr>
        <w:numPr>
          <w:ilvl w:val="0"/>
          <w:numId w:val="1001"/>
        </w:numPr>
        <w:pStyle w:val="Compact"/>
      </w:pPr>
      <w:r>
        <w:t xml:space="preserve">All communications, revisions, and project updates related to this Purchase Order shall be conducted in English and/or Arabic. The primary working language for the Graphic Designer in Riyadh shall be English, with Arabic proficiency required for all client-facing deliverables.</w:t>
      </w:r>
    </w:p>
    <w:p>
      <w:pPr>
        <w:numPr>
          <w:ilvl w:val="0"/>
          <w:numId w:val="1001"/>
        </w:numPr>
        <w:pStyle w:val="Compact"/>
      </w:pPr>
      <w:r>
        <w:t xml:space="preserve">The Seller shall maintain professional indemnity insurance with a minimum coverage of SAR 500,000 throughout the duration of this Purchase Order, valid in Saudi Arabia.</w:t>
      </w:r>
    </w:p>
    <w:p>
      <w:pPr>
        <w:numPr>
          <w:ilvl w:val="0"/>
          <w:numId w:val="1001"/>
        </w:numPr>
        <w:pStyle w:val="Compact"/>
      </w:pPr>
      <w:r>
        <w:t xml:space="preserve">This Purchase Order is valid for acceptance within ten (10) business days from the issue date. Failure to accept within this period shall render this Purchase Order null and void.</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Graphic Designer</w:t>
      </w:r>
      <w:r>
        <w:t xml:space="preserve"> </w:t>
      </w:r>
      <w:r>
        <w:t xml:space="preserve">in</w:t>
      </w:r>
      <w:r>
        <w:t xml:space="preserve"> </w:t>
      </w:r>
      <w:r>
        <w:t xml:space="preserve">Riyadh</w:t>
      </w:r>
      <w:r>
        <w:t xml:space="preserve">,</w:t>
      </w:r>
      <w:r>
        <w:t xml:space="preserve"> </w:t>
      </w:r>
      <w:r>
        <w:t xml:space="preserve">Saudi Arabia</w:t>
      </w:r>
      <w:r>
        <w:t xml:space="preserve">.</w:t>
      </w:r>
    </w:p>
    <w:p>
      <w:pPr>
        <w:pStyle w:val="BodyText"/>
      </w:pPr>
      <w:r>
        <w:t xml:space="preserve">For the Buyer (Al-Nakheel Digital Solutions LLC)</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For the Seller (Creative Vision Design Studio)</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bookmarkEnd w:id="27"/>
    <w:p>
      <w:pPr>
        <w:pStyle w:val="BodyText"/>
      </w:pPr>
      <w:r>
        <w:t xml:space="preserve">This Purchase Order (PO No. KSA-RYD-2025-04782) was issued in Riyadh, Saudi Arabia. All services described herein are to be performed in the Kingdom of Saudi Arabia. This document is valid only when signed and stamped by both authorized parties. For any queries regarding this Purchase Order, contact the Procurement Department at Al-Nakheel Digital Solutions LLC,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Saudi Arabia Riyadh</dc:title>
  <dc:creator/>
  <dc:language>en</dc:language>
  <cp:keywords/>
  <dcterms:created xsi:type="dcterms:W3CDTF">2026-10-10T09:11:50Z</dcterms:created>
  <dcterms:modified xsi:type="dcterms:W3CDTF">2026-10-10T09:11:50Z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