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7" w:name="purchase-order"/>
    <w:p>
      <w:pPr>
        <w:pStyle w:val="Heading1"/>
      </w:pPr>
      <w:r>
        <w:t xml:space="preserve">PURCHASE ORDER</w:t>
      </w:r>
    </w:p>
    <w:p>
      <w:pPr>
        <w:pStyle w:val="FirstParagraph"/>
      </w:pPr>
      <w:r>
        <w:t xml:space="preserve">Graphic Designer Professional Services — Switzerland Zurich</w:t>
      </w:r>
    </w:p>
    <w:p>
      <w:pPr>
        <w:pStyle w:val="BodyText"/>
      </w:pPr>
      <w:r>
        <w:t xml:space="preserve">Purchase Order No.:</w:t>
      </w:r>
      <w:r>
        <w:t xml:space="preserve"> </w:t>
      </w:r>
      <w:r>
        <w:t xml:space="preserve">PO-CH-ZRH-2025-04782</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w:t>
      </w:r>
    </w:p>
    <w:p>
      <w:pPr>
        <w:pStyle w:val="BodyText"/>
      </w:pPr>
      <w:r>
        <w:t xml:space="preserve">Currency:</w:t>
      </w:r>
      <w:r>
        <w:t xml:space="preserve"> </w:t>
      </w:r>
      <w:r>
        <w:t xml:space="preserve">Swiss Franc (CHF)</w:t>
      </w:r>
    </w:p>
    <w:p>
      <w:pPr>
        <w:pStyle w:val="BodyText"/>
      </w:pPr>
      <w:r>
        <w:t xml:space="preserve">Issuing Entity:</w:t>
      </w:r>
      <w:r>
        <w:t xml:space="preserve"> </w:t>
      </w:r>
      <w:r>
        <w:t xml:space="preserve">Helvetia Brand Solutions AG</w:t>
      </w:r>
    </w:p>
    <w:p>
      <w:pPr>
        <w:pStyle w:val="BodyText"/>
      </w:pPr>
      <w:r>
        <w:t xml:space="preserve">Address:</w:t>
      </w:r>
      <w:r>
        <w:t xml:space="preserve"> </w:t>
      </w:r>
      <w:r>
        <w:t xml:space="preserve">Bahnhofstrasse 142, 8001 Switzerland Zurich</w:t>
      </w:r>
    </w:p>
    <w:p>
      <w:pPr>
        <w:pStyle w:val="BodyText"/>
      </w:pPr>
      <w:r>
        <w:t xml:space="preserve">VAT No.:</w:t>
      </w:r>
      <w:r>
        <w:t xml:space="preserve"> </w:t>
      </w:r>
      <w:r>
        <w:t xml:space="preserve">CHE-114.882.337 MWST</w:t>
      </w:r>
    </w:p>
    <w:p>
      <w:pPr>
        <w:pStyle w:val="BodyText"/>
      </w:pPr>
      <w:r>
        <w:t xml:space="preserve">Contact:</w:t>
      </w:r>
      <w:r>
        <w:t xml:space="preserve"> </w:t>
      </w:r>
      <w:r>
        <w:t xml:space="preserve">procurement@helvetiabrand.ch</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Alpine Visual Studio GmbH</w:t>
            </w:r>
          </w:p>
        </w:tc>
      </w:tr>
      <w:tr>
        <w:tc>
          <w:tcPr/>
          <w:p>
            <w:pPr>
              <w:pStyle w:val="Compact"/>
              <w:jc w:val="left"/>
            </w:pPr>
            <w:r>
              <w:t xml:space="preserve">Principal</w:t>
            </w:r>
          </w:p>
        </w:tc>
        <w:tc>
          <w:tcPr/>
          <w:p>
            <w:pPr>
              <w:pStyle w:val="Compact"/>
              <w:jc w:val="left"/>
            </w:pPr>
            <w:r>
              <w:t xml:space="preserve">Dr. Miriam Keller, Lead Graphic Designer</w:t>
            </w:r>
          </w:p>
        </w:tc>
      </w:tr>
      <w:tr>
        <w:tc>
          <w:tcPr/>
          <w:p>
            <w:pPr>
              <w:pStyle w:val="Compact"/>
              <w:jc w:val="left"/>
            </w:pPr>
            <w:r>
              <w:t xml:space="preserve">Business Address</w:t>
            </w:r>
          </w:p>
        </w:tc>
        <w:tc>
          <w:tcPr/>
          <w:p>
            <w:pPr>
              <w:pStyle w:val="Compact"/>
              <w:jc w:val="left"/>
            </w:pPr>
            <w:r>
              <w:t xml:space="preserve">Limmatquai 87, 8001 Switzerland Zurich</w:t>
            </w:r>
          </w:p>
        </w:tc>
      </w:tr>
      <w:tr>
        <w:tc>
          <w:tcPr/>
          <w:p>
            <w:pPr>
              <w:pStyle w:val="Compact"/>
              <w:jc w:val="left"/>
            </w:pPr>
            <w:r>
              <w:t xml:space="preserve">Registration No.</w:t>
            </w:r>
          </w:p>
        </w:tc>
        <w:tc>
          <w:tcPr/>
          <w:p>
            <w:pPr>
              <w:pStyle w:val="Compact"/>
              <w:jc w:val="left"/>
            </w:pPr>
            <w:r>
              <w:t xml:space="preserve">CH-020.4.091.772 (Zurich Commercial Register)</w:t>
            </w:r>
          </w:p>
        </w:tc>
      </w:tr>
      <w:tr>
        <w:tc>
          <w:tcPr/>
          <w:p>
            <w:pPr>
              <w:pStyle w:val="Compact"/>
              <w:jc w:val="left"/>
            </w:pPr>
            <w:r>
              <w:t xml:space="preserve">VAT / MWST No.</w:t>
            </w:r>
          </w:p>
        </w:tc>
        <w:tc>
          <w:tcPr/>
          <w:p>
            <w:pPr>
              <w:pStyle w:val="Compact"/>
              <w:jc w:val="left"/>
            </w:pPr>
            <w:r>
              <w:t xml:space="preserve">CHE-217.554.901 MWST</w:t>
            </w:r>
          </w:p>
        </w:tc>
      </w:tr>
      <w:tr>
        <w:tc>
          <w:tcPr/>
          <w:p>
            <w:pPr>
              <w:pStyle w:val="Compact"/>
              <w:jc w:val="left"/>
            </w:pPr>
            <w:r>
              <w:t xml:space="preserve">Bank / IBAN</w:t>
            </w:r>
          </w:p>
        </w:tc>
        <w:tc>
          <w:tcPr/>
          <w:p>
            <w:pPr>
              <w:pStyle w:val="Compact"/>
              <w:jc w:val="left"/>
            </w:pPr>
            <w:r>
              <w:t xml:space="preserve">UBS AG, CH60 0980 0000 1234 5678 9</w:t>
            </w:r>
          </w:p>
        </w:tc>
      </w:tr>
      <w:tr>
        <w:tc>
          <w:tcPr/>
          <w:p>
            <w:pPr>
              <w:pStyle w:val="Compact"/>
              <w:jc w:val="left"/>
            </w:pPr>
            <w:r>
              <w:t xml:space="preserve">Primary Contact</w:t>
            </w:r>
          </w:p>
        </w:tc>
        <w:tc>
          <w:tcPr/>
          <w:p>
            <w:pPr>
              <w:pStyle w:val="Compact"/>
              <w:jc w:val="left"/>
            </w:pPr>
            <w:r>
              <w:t xml:space="preserve">m.keller@alpinevisual.ch | +41 44 555 0192</w:t>
            </w:r>
          </w:p>
        </w:tc>
      </w:tr>
    </w:tbl>
    <w:bookmarkEnd w:id="20"/>
    <w:bookmarkStart w:id="21" w:name="X522c530ec89ed4bbd4ab784bd5772523ec40b02"/>
    <w:p>
      <w:pPr>
        <w:pStyle w:val="Heading2"/>
      </w:pPr>
      <w:r>
        <w:t xml:space="preserve">2. Scope of Work — Graphic Designer Engagement</w:t>
      </w:r>
    </w:p>
    <w:p>
      <w:pPr>
        <w:pStyle w:val="FirstParagraph"/>
      </w:pPr>
      <w:r>
        <w:t xml:space="preserve">This Purchase Order is issued by Helvetia Brand Solutions AG to formally engage the services of a qualified</w:t>
      </w:r>
      <w:r>
        <w:t xml:space="preserve"> </w:t>
      </w:r>
      <w:r>
        <w:rPr>
          <w:bCs/>
          <w:b/>
        </w:rPr>
        <w:t xml:space="preserve">Graphic Designer</w:t>
      </w:r>
      <w:r>
        <w:t xml:space="preserve"> </w:t>
      </w:r>
      <w:r>
        <w:t xml:space="preserve">operating out of</w:t>
      </w:r>
      <w:r>
        <w:t xml:space="preserve"> </w:t>
      </w:r>
      <w:r>
        <w:rPr>
          <w:bCs/>
          <w:b/>
        </w:rPr>
        <w:t xml:space="preserve">Switzerland Zurich</w:t>
      </w:r>
      <w:r>
        <w:t xml:space="preserve"> </w:t>
      </w:r>
      <w:r>
        <w:t xml:space="preserve">for the purpose of delivering comprehensive visual identity, brand collateral, and digital design assets. The Graphic Designer shall perform all duties in accordance with the specifications outlined below and in full compliance with Swiss commercial law, the Swiss Code of Obligations (OR), and applicable cantonal regulations governing professional services in the canton of Zurich.</w:t>
      </w:r>
    </w:p>
    <w:bookmarkEnd w:id="21"/>
    <w:bookmarkStart w:id="22"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Graphic Designer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Complete corporate brand identity redesign for Helvetia Brand Solutions AG, including logo development, typography system, colour palette, and brand guidelines document (minimum 40 pages). Delivered in print-ready and digital formats. All work to be produced by the assigned Graphic Designer in Switzerland Zurich.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Design and production of a 24-page annual report layout, incorporating infographics, data visualisation, and editorial illustration. The Graphic Designer shall provide three (3) revision rounds per spread. Final files to be delivered in InDesign (.indd) and PDF/X-4 formats.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03</w:t>
            </w:r>
          </w:p>
        </w:tc>
        <w:tc>
          <w:tcPr/>
          <w:p>
            <w:pPr>
              <w:pStyle w:val="Compact"/>
              <w:jc w:val="left"/>
            </w:pPr>
            <w:r>
              <w:t xml:space="preserve">Creation of a digital marketing asset pack: 12 social media templates (Instagram, LinkedIn, X), 4 email newsletter designs, 2 landing page hero illustrations, and 1 animated brand intro (15 seconds, MP4). All assets to be optimised for web and mobile delivery.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Monthly retainer for ongoing Graphic Designer support: up to 40 billable hours per month for ad-hoc design requests, presentation deck design, exhibition stand graphics for trade shows in Switzerland Zurich, and minor brand asset updates. Rate applies per hour of active design work.</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Print production coordination and pre-press supervision for the launch of 5,000 units of branded stationery (business cards, letterheads, envelopes, folders) at a certified print partner in Switzerland Zurich. The Graphic Designer shall oversee colour calibration, die-line approval, and final proof sign-off.</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r>
      <w:tr>
        <w:tc>
          <w:tcPr>
            <w:gridSpan w:val="5"/>
          </w:tcPr>
          <w:p>
            <w:pPr>
              <w:pStyle w:val="Compact"/>
              <w:jc w:val="right"/>
            </w:pPr>
            <w:r>
              <w:t xml:space="preserve">Subtotal</w:t>
            </w:r>
          </w:p>
        </w:tc>
        <w:tc>
          <w:tcPr/>
          <w:p>
            <w:pPr>
              <w:pStyle w:val="Compact"/>
              <w:jc w:val="left"/>
            </w:pPr>
            <w:r>
              <w:t xml:space="preserve">69,100.00</w:t>
            </w:r>
          </w:p>
        </w:tc>
      </w:tr>
      <w:tr>
        <w:tc>
          <w:tcPr>
            <w:gridSpan w:val="5"/>
          </w:tcPr>
          <w:p>
            <w:pPr>
              <w:pStyle w:val="Compact"/>
              <w:jc w:val="right"/>
            </w:pPr>
            <w:r>
              <w:t xml:space="preserve">VAT (MWST) 8.1%</w:t>
            </w:r>
          </w:p>
        </w:tc>
        <w:tc>
          <w:tcPr/>
          <w:p>
            <w:pPr>
              <w:pStyle w:val="Compact"/>
              <w:jc w:val="left"/>
            </w:pPr>
            <w:r>
              <w:t xml:space="preserve">5,597.10</w:t>
            </w:r>
          </w:p>
        </w:tc>
      </w:tr>
      <w:tr>
        <w:tc>
          <w:tcPr>
            <w:gridSpan w:val="5"/>
          </w:tcPr>
          <w:p>
            <w:pPr>
              <w:pStyle w:val="Compact"/>
              <w:jc w:val="right"/>
            </w:pPr>
            <w:r>
              <w:t xml:space="preserve">TOTAL DUE (CHF)</w:t>
            </w:r>
          </w:p>
        </w:tc>
        <w:tc>
          <w:tcPr/>
          <w:p>
            <w:pPr>
              <w:pStyle w:val="Compact"/>
              <w:jc w:val="left"/>
            </w:pPr>
            <w:r>
              <w:t xml:space="preserve">74,697.10</w:t>
            </w:r>
          </w:p>
        </w:tc>
      </w:tr>
    </w:tbl>
    <w:bookmarkEnd w:id="22"/>
    <w:bookmarkStart w:id="23" w:name="payment-terms"/>
    <w:p>
      <w:pPr>
        <w:pStyle w:val="Heading2"/>
      </w:pPr>
      <w:r>
        <w:t xml:space="preserve">4. Payment Terms</w:t>
      </w:r>
    </w:p>
    <w:p>
      <w:pPr>
        <w:numPr>
          <w:ilvl w:val="0"/>
          <w:numId w:val="1001"/>
        </w:numPr>
        <w:pStyle w:val="Compact"/>
      </w:pPr>
      <w:r>
        <w:t xml:space="preserve">Payment shall be made via bank transfer (SEPA) to the IBAN specified in Section 1 within</w:t>
      </w:r>
      <w:r>
        <w:t xml:space="preserve"> </w:t>
      </w:r>
      <w:r>
        <w:rPr>
          <w:bCs/>
          <w:b/>
        </w:rPr>
        <w:t xml:space="preserve">30 days</w:t>
      </w:r>
      <w:r>
        <w:t xml:space="preserve"> </w:t>
      </w:r>
      <w:r>
        <w:t xml:space="preserve">of the invoice date, in accordance with standard commercial practice in Switzerland Zurich.</w:t>
      </w:r>
    </w:p>
    <w:p>
      <w:pPr>
        <w:numPr>
          <w:ilvl w:val="0"/>
          <w:numId w:val="1001"/>
        </w:numPr>
        <w:pStyle w:val="Compact"/>
      </w:pPr>
      <w:r>
        <w:t xml:space="preserve">A non-refundable deposit of</w:t>
      </w:r>
      <w:r>
        <w:t xml:space="preserve"> </w:t>
      </w:r>
      <w:r>
        <w:rPr>
          <w:bCs/>
          <w:b/>
        </w:rPr>
        <w:t xml:space="preserve">30%</w:t>
      </w:r>
      <w:r>
        <w:t xml:space="preserve"> </w:t>
      </w:r>
      <w:r>
        <w:t xml:space="preserve">of the total Purchase Order value (CHF 22,409.13) is due upon acceptance of this Purchase Order to commence the Graphic Designer engagement.</w:t>
      </w:r>
    </w:p>
    <w:p>
      <w:pPr>
        <w:numPr>
          <w:ilvl w:val="0"/>
          <w:numId w:val="1001"/>
        </w:numPr>
        <w:pStyle w:val="Compact"/>
      </w:pPr>
      <w:r>
        <w:t xml:space="preserve">Remaining balance shall be invoiced in two equal instalments: 50% upon delivery of the brand identity package (Item 01) and 50% upon final acceptance of all deliverables.</w:t>
      </w:r>
    </w:p>
    <w:p>
      <w:pPr>
        <w:numPr>
          <w:ilvl w:val="0"/>
          <w:numId w:val="1001"/>
        </w:numPr>
        <w:pStyle w:val="Compact"/>
      </w:pPr>
      <w:r>
        <w:t xml:space="preserve">Late payments shall accrue interest at the statutory rate of 5% per annum as defined under Article 104 of the Swiss Code of Obligations.</w:t>
      </w:r>
    </w:p>
    <w:bookmarkEnd w:id="23"/>
    <w:bookmarkStart w:id="24" w:name="delivery-schedule-milestones"/>
    <w:p>
      <w:pPr>
        <w:pStyle w:val="Heading2"/>
      </w:pPr>
      <w:r>
        <w:t xml:space="preserve">5.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Brand identity concept presentation (3 directions) by the Graphic Designer</w:t>
            </w:r>
          </w:p>
        </w:tc>
        <w:tc>
          <w:tcPr/>
          <w:p>
            <w:pPr>
              <w:pStyle w:val="Compact"/>
              <w:jc w:val="left"/>
            </w:pPr>
            <w:r>
              <w:t xml:space="preserve">05 July 2025</w:t>
            </w:r>
          </w:p>
        </w:tc>
      </w:tr>
      <w:tr>
        <w:tc>
          <w:tcPr/>
          <w:p>
            <w:pPr>
              <w:pStyle w:val="Compact"/>
              <w:jc w:val="left"/>
            </w:pPr>
            <w:r>
              <w:t xml:space="preserve">M2</w:t>
            </w:r>
          </w:p>
        </w:tc>
        <w:tc>
          <w:tcPr/>
          <w:p>
            <w:pPr>
              <w:pStyle w:val="Compact"/>
              <w:jc w:val="left"/>
            </w:pPr>
            <w:r>
              <w:t xml:space="preserve">Finalised brand guidelines and logo files</w:t>
            </w:r>
          </w:p>
        </w:tc>
        <w:tc>
          <w:tcPr/>
          <w:p>
            <w:pPr>
              <w:pStyle w:val="Compact"/>
              <w:jc w:val="left"/>
            </w:pPr>
            <w:r>
              <w:t xml:space="preserve">22 July 2025</w:t>
            </w:r>
          </w:p>
        </w:tc>
      </w:tr>
      <w:tr>
        <w:tc>
          <w:tcPr/>
          <w:p>
            <w:pPr>
              <w:pStyle w:val="Compact"/>
              <w:jc w:val="left"/>
            </w:pPr>
            <w:r>
              <w:t xml:space="preserve">M3</w:t>
            </w:r>
          </w:p>
        </w:tc>
        <w:tc>
          <w:tcPr/>
          <w:p>
            <w:pPr>
              <w:pStyle w:val="Compact"/>
              <w:jc w:val="left"/>
            </w:pPr>
            <w:r>
              <w:t xml:space="preserve">Annual report layout (first full proof)</w:t>
            </w:r>
          </w:p>
        </w:tc>
        <w:tc>
          <w:tcPr/>
          <w:p>
            <w:pPr>
              <w:pStyle w:val="Compact"/>
              <w:jc w:val="left"/>
            </w:pPr>
            <w:r>
              <w:t xml:space="preserve">15 August 2025</w:t>
            </w:r>
          </w:p>
        </w:tc>
      </w:tr>
      <w:tr>
        <w:tc>
          <w:tcPr/>
          <w:p>
            <w:pPr>
              <w:pStyle w:val="Compact"/>
              <w:jc w:val="left"/>
            </w:pPr>
            <w:r>
              <w:t xml:space="preserve">M4</w:t>
            </w:r>
          </w:p>
        </w:tc>
        <w:tc>
          <w:tcPr/>
          <w:p>
            <w:pPr>
              <w:pStyle w:val="Compact"/>
              <w:jc w:val="left"/>
            </w:pPr>
            <w:r>
              <w:t xml:space="preserve">Digital marketing asset pack (all 19 assets)</w:t>
            </w:r>
          </w:p>
        </w:tc>
        <w:tc>
          <w:tcPr/>
          <w:p>
            <w:pPr>
              <w:pStyle w:val="Compact"/>
              <w:jc w:val="left"/>
            </w:pPr>
            <w:r>
              <w:t xml:space="preserve">30 August 2025</w:t>
            </w:r>
          </w:p>
        </w:tc>
      </w:tr>
      <w:tr>
        <w:tc>
          <w:tcPr/>
          <w:p>
            <w:pPr>
              <w:pStyle w:val="Compact"/>
              <w:jc w:val="left"/>
            </w:pPr>
            <w:r>
              <w:t xml:space="preserve">M5</w:t>
            </w:r>
          </w:p>
        </w:tc>
        <w:tc>
          <w:tcPr/>
          <w:p>
            <w:pPr>
              <w:pStyle w:val="Compact"/>
              <w:jc w:val="left"/>
            </w:pPr>
            <w:r>
              <w:t xml:space="preserve">Print production sign-off and stationery delivery</w:t>
            </w:r>
          </w:p>
        </w:tc>
        <w:tc>
          <w:tcPr/>
          <w:p>
            <w:pPr>
              <w:pStyle w:val="Compact"/>
              <w:jc w:val="left"/>
            </w:pPr>
            <w:r>
              <w:t xml:space="preserve">15 September 2025</w:t>
            </w:r>
          </w:p>
        </w:tc>
      </w:tr>
      <w:tr>
        <w:tc>
          <w:tcPr/>
          <w:p>
            <w:pPr>
              <w:pStyle w:val="Compact"/>
              <w:jc w:val="left"/>
            </w:pPr>
            <w:r>
              <w:t xml:space="preserve">M6</w:t>
            </w:r>
          </w:p>
        </w:tc>
        <w:tc>
          <w:tcPr/>
          <w:p>
            <w:pPr>
              <w:pStyle w:val="Compact"/>
              <w:jc w:val="left"/>
            </w:pPr>
            <w:r>
              <w:t xml:space="preserve">Monthly retainer period (6 months) — ongoing</w:t>
            </w:r>
          </w:p>
        </w:tc>
        <w:tc>
          <w:tcPr/>
          <w:p>
            <w:pPr>
              <w:pStyle w:val="Compact"/>
              <w:jc w:val="left"/>
            </w:pPr>
            <w:r>
              <w:t xml:space="preserve">01 Sep 2025 – 28 Feb 2026</w:t>
            </w:r>
          </w:p>
        </w:tc>
      </w:tr>
    </w:tbl>
    <w:bookmarkEnd w:id="24"/>
    <w:bookmarkStart w:id="25" w:name="terms-conditions"/>
    <w:p>
      <w:pPr>
        <w:pStyle w:val="Heading2"/>
      </w:pPr>
      <w:r>
        <w:t xml:space="preserve">6. Terms &amp; Conditions</w:t>
      </w:r>
    </w:p>
    <w:p>
      <w:pPr>
        <w:numPr>
          <w:ilvl w:val="0"/>
          <w:numId w:val="1002"/>
        </w:numPr>
        <w:pStyle w:val="Compact"/>
      </w:pPr>
      <w:r>
        <w:rPr>
          <w:bCs/>
          <w:b/>
        </w:rPr>
        <w:t xml:space="preserve">Governing Law:</w:t>
      </w:r>
      <w:r>
        <w:t xml:space="preserve"> </w:t>
      </w:r>
      <w:r>
        <w:t xml:space="preserve">This Purchase Order and all services rendered under it shall be governed by and construed in accordance with the laws of the Swiss Confederation, with the canton of Switzerland Zurich designated as the exclusive place of jurisdiction for any disputes arising hereunder.</w:t>
      </w:r>
    </w:p>
    <w:p>
      <w:pPr>
        <w:numPr>
          <w:ilvl w:val="0"/>
          <w:numId w:val="1002"/>
        </w:numPr>
        <w:pStyle w:val="Compact"/>
      </w:pPr>
      <w:r>
        <w:rPr>
          <w:bCs/>
          <w:b/>
        </w:rPr>
        <w:t xml:space="preserve">Intellectual Property:</w:t>
      </w:r>
      <w:r>
        <w:t xml:space="preserve"> </w:t>
      </w:r>
      <w:r>
        <w:t xml:space="preserve">Upon full and final payment, all copyrights, design rights, and intellectual property in the deliverables created by the Graphic Designer shall transfer irrevocably to Helvetia Brand Solutions AG. The Graphic Designer retains the right to display the work in a professional portfolio unless a written confidentiality agreement is executed.</w:t>
      </w:r>
    </w:p>
    <w:p>
      <w:pPr>
        <w:numPr>
          <w:ilvl w:val="0"/>
          <w:numId w:val="1002"/>
        </w:numPr>
        <w:pStyle w:val="Compact"/>
      </w:pPr>
      <w:r>
        <w:rPr>
          <w:bCs/>
          <w:b/>
        </w:rPr>
        <w:t xml:space="preserve">Confidentiality:</w:t>
      </w:r>
      <w:r>
        <w:t xml:space="preserve"> </w:t>
      </w:r>
      <w:r>
        <w:t xml:space="preserve">The Graphic Designer shall treat all client data, brand assets, and business information as strictly confidential in accordance with the Swiss Federal Act on Data Protection (revFADP / nDSG). This obligation survives termination of this Purchase Order for a period of three (3) years.</w:t>
      </w:r>
    </w:p>
    <w:p>
      <w:pPr>
        <w:numPr>
          <w:ilvl w:val="0"/>
          <w:numId w:val="1002"/>
        </w:numPr>
        <w:pStyle w:val="Compact"/>
      </w:pPr>
      <w:r>
        <w:rPr>
          <w:bCs/>
          <w:b/>
        </w:rPr>
        <w:t xml:space="preserve">Revisions:</w:t>
      </w:r>
      <w:r>
        <w:t xml:space="preserve"> </w:t>
      </w:r>
      <w:r>
        <w:t xml:space="preserve">Each project item includes the number of revision rounds specified in Section 3. Additional revisions beyond the agreed scope shall be billed at the Graphic Designer's standard hourly rate of CHF 145.00 per hour, subject to prior written approval via a change order to this Purchase Order.</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the client shall pay for all work completed and materials procured up to the effective date of termination.</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Switzerland Zurich.</w:t>
      </w:r>
    </w:p>
    <w:p>
      <w:pPr>
        <w:numPr>
          <w:ilvl w:val="0"/>
          <w:numId w:val="1002"/>
        </w:numPr>
        <w:pStyle w:val="Compact"/>
      </w:pPr>
      <w:r>
        <w:rPr>
          <w:bCs/>
          <w:b/>
        </w:rPr>
        <w:t xml:space="preserve">Compliance:</w:t>
      </w:r>
      <w:r>
        <w:t xml:space="preserve"> </w:t>
      </w:r>
      <w:r>
        <w:t xml:space="preserve">The Graphic Designer warrants that all deliverables are original, do not infringe any third-party intellectual property rights, and comply with all applicable Swiss and EU design and advertising regulations.</w:t>
      </w:r>
    </w:p>
    <w:bookmarkEnd w:id="25"/>
    <w:bookmarkStart w:id="26" w:name="acceptance-authorisation"/>
    <w:p>
      <w:pPr>
        <w:pStyle w:val="Heading2"/>
      </w:pPr>
      <w:r>
        <w:t xml:space="preserve">7. Acceptance &amp; Authorisation</w:t>
      </w:r>
    </w:p>
    <w:p>
      <w:pPr>
        <w:pStyle w:val="FirstParagraph"/>
      </w:pPr>
      <w:r>
        <w:t xml:space="preserve">By signing below, both parties acknowledge and agree to all terms, conditions, pricing, and deliverables set forth in this Purchase Order for the engagement of the Graphic Designer in Switzerland Zurich. This document constitutes a binding commercial agreement upon execution by both authorised signatories.</w:t>
      </w:r>
    </w:p>
    <w:p>
      <w:pPr>
        <w:pStyle w:val="BodyText"/>
      </w:pPr>
      <w:r>
        <w:t xml:space="preserve">For and on behalf of Helvetia Brand Solutions AG (Buyer):</w:t>
      </w:r>
    </w:p>
    <w:p>
      <w:pPr>
        <w:pStyle w:val="BodyText"/>
      </w:pPr>
      <w:r>
        <w:t xml:space="preserve">Name: Thomas Berger</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For and on behalf of Alpine Visual Studio GmbH (Graphic Designer / Supplier):</w:t>
      </w:r>
    </w:p>
    <w:p>
      <w:pPr>
        <w:pStyle w:val="BodyText"/>
      </w:pPr>
      <w:r>
        <w:t xml:space="preserve">Name: Dr. Miriam Keller</w:t>
      </w:r>
    </w:p>
    <w:p>
      <w:pPr>
        <w:pStyle w:val="BodyText"/>
      </w:pPr>
      <w:r>
        <w:t xml:space="preserve">Title: Lead Graphic Designer &amp;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PO-CH-ZRH-2025-04782 — Graphic Designer Services — Switzerland Zurich</w:t>
      </w:r>
    </w:p>
    <w:p>
      <w:pPr>
        <w:pStyle w:val="BodyText"/>
      </w:pPr>
      <w:r>
        <w:t xml:space="preserve">Helvetia Brand Solutions AG • Bahnhofstrasse 142, 8001 Switzerland Zurich • CHE-114.882.337 MWST</w:t>
      </w:r>
    </w:p>
    <w:p>
      <w:pPr>
        <w:pStyle w:val="BodyText"/>
      </w:pPr>
      <w:r>
        <w:t xml:space="preserve">This document is valid only when signed and stamped by both parties. Unauthorised reproduction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Switzerland Zurich</dc:title>
  <dc:creator/>
  <dc:language>en</dc:language>
  <cp:keywords/>
  <dcterms:created xsi:type="dcterms:W3CDTF">2026-10-10T09:31:00Z</dcterms:created>
  <dcterms:modified xsi:type="dcterms:W3CDTF">2026-10-10T09:31:00Z</dcterms:modified>
</cp:coreProperties>
</file>

<file path=docProps/custom.xml><?xml version="1.0" encoding="utf-8"?>
<Properties xmlns="http://schemas.openxmlformats.org/officeDocument/2006/custom-properties" xmlns:vt="http://schemas.openxmlformats.org/officeDocument/2006/docPropsVTypes"/>
</file>