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Professional Graphic Designer Services — United Kingdom Birmingham</w:t>
      </w:r>
    </w:p>
    <w:p>
      <w:pPr>
        <w:pStyle w:val="BodyText"/>
      </w:pPr>
      <w:r>
        <w:t xml:space="preserve">Document Reference: PO-BHM-2025-00472</w:t>
      </w:r>
    </w:p>
    <w:bookmarkEnd w:id="20"/>
    <w:p>
      <w:pPr>
        <w:pStyle w:val="BodyText"/>
      </w:pPr>
      <w:r>
        <w:rPr>
          <w:bCs/>
          <w:b/>
        </w:rPr>
        <w:t xml:space="preserve">Purchase Order Number:</w:t>
      </w:r>
      <w:r>
        <w:t xml:space="preserve"> </w:t>
      </w:r>
      <w:r>
        <w:t xml:space="preserve">PO-BHM-2025-00472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(GBP)</w:t>
      </w:r>
      <w:r>
        <w:br/>
      </w:r>
      <w:r>
        <w:rPr>
          <w:bCs/>
          <w:b/>
        </w:rPr>
        <w:t xml:space="preserve">Incoterms:</w:t>
      </w:r>
      <w:r>
        <w:t xml:space="preserve"> </w:t>
      </w:r>
      <w:r>
        <w:t xml:space="preserve">DAP Birmingham</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Creative Solutions Ltd.</w:t>
            </w:r>
          </w:p>
        </w:tc>
      </w:tr>
      <w:tr>
        <w:tc>
          <w:tcPr/>
          <w:p>
            <w:pPr>
              <w:pStyle w:val="Compact"/>
              <w:jc w:val="left"/>
            </w:pPr>
            <w:r>
              <w:t xml:space="preserve">Registered Address</w:t>
            </w:r>
          </w:p>
        </w:tc>
        <w:tc>
          <w:tcPr/>
          <w:p>
            <w:pPr>
              <w:pStyle w:val="Compact"/>
              <w:jc w:val="left"/>
            </w:pPr>
            <w:r>
              <w:t xml:space="preserve">128 Corporation Street, Birmingham, B4 7DN, United Kingdom Birmingham</w:t>
            </w:r>
          </w:p>
        </w:tc>
      </w:tr>
      <w:tr>
        <w:tc>
          <w:tcPr/>
          <w:p>
            <w:pPr>
              <w:pStyle w:val="Compact"/>
              <w:jc w:val="left"/>
            </w:pPr>
            <w:r>
              <w:t xml:space="preserve">VAT Registration No.</w:t>
            </w:r>
          </w:p>
        </w:tc>
        <w:tc>
          <w:tcPr/>
          <w:p>
            <w:pPr>
              <w:pStyle w:val="Compact"/>
              <w:jc w:val="left"/>
            </w:pPr>
            <w:r>
              <w:t xml:space="preserve">GB 987654321</w:t>
            </w:r>
          </w:p>
        </w:tc>
      </w:tr>
      <w:tr>
        <w:tc>
          <w:tcPr/>
          <w:p>
            <w:pPr>
              <w:pStyle w:val="Compact"/>
              <w:jc w:val="left"/>
            </w:pPr>
            <w:r>
              <w:t xml:space="preserve">Contact Person</w:t>
            </w:r>
          </w:p>
        </w:tc>
        <w:tc>
          <w:tcPr/>
          <w:p>
            <w:pPr>
              <w:pStyle w:val="Compact"/>
              <w:jc w:val="left"/>
            </w:pPr>
            <w:r>
              <w:t xml:space="preserve">Sarah Whitfield, Procurement Director</w:t>
            </w:r>
          </w:p>
        </w:tc>
      </w:tr>
      <w:tr>
        <w:tc>
          <w:tcPr/>
          <w:p>
            <w:pPr>
              <w:pStyle w:val="Compact"/>
              <w:jc w:val="left"/>
            </w:pPr>
            <w:r>
              <w:t xml:space="preserve">Email</w:t>
            </w:r>
          </w:p>
        </w:tc>
        <w:tc>
          <w:tcPr/>
          <w:p>
            <w:pPr>
              <w:pStyle w:val="Compact"/>
              <w:jc w:val="left"/>
            </w:pPr>
            <w:r>
              <w:t xml:space="preserve">procurement@meridiancreatives.co.uk</w:t>
            </w:r>
          </w:p>
        </w:tc>
      </w:tr>
      <w:tr>
        <w:tc>
          <w:tcPr/>
          <w:p>
            <w:pPr>
              <w:pStyle w:val="Compact"/>
              <w:jc w:val="left"/>
            </w:pPr>
            <w:r>
              <w:t xml:space="preserve">Telephone</w:t>
            </w:r>
          </w:p>
        </w:tc>
        <w:tc>
          <w:tcPr/>
          <w:p>
            <w:pPr>
              <w:pStyle w:val="Compact"/>
              <w:jc w:val="left"/>
            </w:pPr>
            <w:r>
              <w:t xml:space="preserve">+44 (0)121 496 7832</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 Freelancer Name</w:t>
            </w:r>
          </w:p>
        </w:tc>
        <w:tc>
          <w:tcPr/>
          <w:p>
            <w:pPr>
              <w:pStyle w:val="Compact"/>
              <w:jc w:val="left"/>
            </w:pPr>
            <w:r>
              <w:t xml:space="preserve">Apex Visual Design Studio</w:t>
            </w:r>
          </w:p>
        </w:tc>
      </w:tr>
      <w:tr>
        <w:tc>
          <w:tcPr/>
          <w:p>
            <w:pPr>
              <w:pStyle w:val="Compact"/>
              <w:jc w:val="left"/>
            </w:pPr>
            <w:r>
              <w:t xml:space="preserve">Registered Address</w:t>
            </w:r>
          </w:p>
        </w:tc>
        <w:tc>
          <w:tcPr/>
          <w:p>
            <w:pPr>
              <w:pStyle w:val="Compact"/>
              <w:jc w:val="left"/>
            </w:pPr>
            <w:r>
              <w:t xml:space="preserve">45 Colmore Row, Birmingham, B3 2AA, United Kingdom Birmingham</w:t>
            </w:r>
          </w:p>
        </w:tc>
      </w:tr>
      <w:tr>
        <w:tc>
          <w:tcPr/>
          <w:p>
            <w:pPr>
              <w:pStyle w:val="Compact"/>
              <w:jc w:val="left"/>
            </w:pPr>
            <w:r>
              <w:t xml:space="preserve">VAT Registration No.</w:t>
            </w:r>
          </w:p>
        </w:tc>
        <w:tc>
          <w:tcPr/>
          <w:p>
            <w:pPr>
              <w:pStyle w:val="Compact"/>
              <w:jc w:val="left"/>
            </w:pPr>
            <w:r>
              <w:t xml:space="preserve">GB 123456789</w:t>
            </w:r>
          </w:p>
        </w:tc>
      </w:tr>
      <w:tr>
        <w:tc>
          <w:tcPr/>
          <w:p>
            <w:pPr>
              <w:pStyle w:val="Compact"/>
              <w:jc w:val="left"/>
            </w:pPr>
            <w:r>
              <w:t xml:space="preserve">Contact Person</w:t>
            </w:r>
          </w:p>
        </w:tc>
        <w:tc>
          <w:tcPr/>
          <w:p>
            <w:pPr>
              <w:pStyle w:val="Compact"/>
              <w:jc w:val="left"/>
            </w:pPr>
            <w:r>
              <w:t xml:space="preserve">James Okafor, Lead Graphic Designer</w:t>
            </w:r>
          </w:p>
        </w:tc>
      </w:tr>
      <w:tr>
        <w:tc>
          <w:tcPr/>
          <w:p>
            <w:pPr>
              <w:pStyle w:val="Compact"/>
              <w:jc w:val="left"/>
            </w:pPr>
            <w:r>
              <w:t xml:space="preserve">Email</w:t>
            </w:r>
          </w:p>
        </w:tc>
        <w:tc>
          <w:tcPr/>
          <w:p>
            <w:pPr>
              <w:pStyle w:val="Compact"/>
              <w:jc w:val="left"/>
            </w:pPr>
            <w:r>
              <w:t xml:space="preserve">studio@apexvisualdesign.co.uk</w:t>
            </w:r>
          </w:p>
        </w:tc>
      </w:tr>
      <w:tr>
        <w:tc>
          <w:tcPr/>
          <w:p>
            <w:pPr>
              <w:pStyle w:val="Compact"/>
              <w:jc w:val="left"/>
            </w:pPr>
            <w:r>
              <w:t xml:space="preserve">Telephone</w:t>
            </w:r>
          </w:p>
        </w:tc>
        <w:tc>
          <w:tcPr/>
          <w:p>
            <w:pPr>
              <w:pStyle w:val="Compact"/>
              <w:jc w:val="left"/>
            </w:pPr>
            <w:r>
              <w:t xml:space="preserve">+44 (0)121 654 2210</w:t>
            </w:r>
          </w:p>
        </w:tc>
      </w:tr>
    </w:tbl>
    <w:p>
      <w:pPr>
        <w:pStyle w:val="BodyText"/>
      </w:pPr>
      <w:r>
        <w:t xml:space="preserve">3. Description of Services — Graphic Designer Engagement</w:t>
      </w:r>
    </w:p>
    <w:p>
      <w:pPr>
        <w:pStyle w:val="BodyText"/>
      </w:pPr>
      <w:r>
        <w:t xml:space="preserve">This</w:t>
      </w:r>
      <w:r>
        <w:t xml:space="preserve"> </w:t>
      </w:r>
      <w:r>
        <w:t xml:space="preserve">Purchase Order</w:t>
      </w:r>
      <w:r>
        <w:t xml:space="preserve"> </w:t>
      </w:r>
      <w:r>
        <w:t xml:space="preserve">is issued by Meridian Creative Solutions Ltd. to formally engage the services of Apex Visual Design Studio, specifically their Lead</w:t>
      </w:r>
      <w:r>
        <w:t xml:space="preserve"> </w:t>
      </w:r>
      <w:r>
        <w:t xml:space="preserve">Graphic Designer</w:t>
      </w:r>
      <w:r>
        <w:t xml:space="preserve">, James Okafor, for a comprehensive branding and visual identity project. All deliverables under this</w:t>
      </w:r>
      <w:r>
        <w:t xml:space="preserve"> </w:t>
      </w:r>
      <w:r>
        <w:t xml:space="preserve">Purchase Order</w:t>
      </w:r>
      <w:r>
        <w:t xml:space="preserve"> </w:t>
      </w:r>
      <w:r>
        <w:t xml:space="preserve">shall be produced, reviewed, and delivered within the metropolitan area of</w:t>
      </w:r>
      <w:r>
        <w:t xml:space="preserve"> </w:t>
      </w:r>
      <w:r>
        <w:t xml:space="preserve">United Kingdom Birmingham</w:t>
      </w:r>
      <w:r>
        <w:t xml:space="preserve">, with the primary working location being the buyer's offices at 128 Corporation Street, Birmingham, B4 7DN.</w:t>
      </w:r>
    </w:p>
    <w:p>
      <w:pPr>
        <w:pStyle w:val="BodyText"/>
      </w:pPr>
      <w:r>
        <w:t xml:space="preserve">The</w:t>
      </w:r>
      <w:r>
        <w:t xml:space="preserve"> </w:t>
      </w:r>
      <w:r>
        <w:t xml:space="preserve">Graphic Designer</w:t>
      </w:r>
      <w:r>
        <w:t xml:space="preserve"> </w:t>
      </w:r>
      <w:r>
        <w:t xml:space="preserve">shall be responsible for the following scope of work as outlined in this</w:t>
      </w:r>
      <w:r>
        <w:t xml:space="preserve"> </w:t>
      </w:r>
      <w:r>
        <w:t xml:space="preserve">Purchase Order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Complete brand identity design including logo development, colour palette, typography selection, and brand guidelines document. The Graphic Designer shall present three initial concepts for client review.</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Design of corporate stationery suite: business cards, letterheads, envelopes, and presentation folders. All materials to be print-ready with CMYK specifications.</w:t>
            </w:r>
          </w:p>
        </w:tc>
        <w:tc>
          <w:tcPr/>
          <w:p>
            <w:pPr>
              <w:pStyle w:val="Compact"/>
              <w:jc w:val="left"/>
            </w:pPr>
            <w:r>
              <w:t xml:space="preserve">1 Set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Development of digital marketing assets: social media templates (12 designs), email newsletter layouts (4 designs), and website hero banners (6 designs). The Graphic Designer shall ensure all assets are optimised for web and mobile viewing.</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Design of a 24-page company brochure including layout, copy integration, and final print preparation. Two rounds of revisions included.</w:t>
            </w:r>
          </w:p>
        </w:tc>
        <w:tc>
          <w:tcPr/>
          <w:p>
            <w:pPr>
              <w:pStyle w:val="Compact"/>
              <w:jc w:val="left"/>
            </w:pPr>
            <w:r>
              <w:t xml:space="preserve">1 Brochure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Ongoing design support and consultation for a period of three (3) months, including up to 15 hours per month of additional design work, ad-hoc requests, and brand consistency reviews.</w:t>
            </w:r>
          </w:p>
        </w:tc>
        <w:tc>
          <w:tcPr/>
          <w:p>
            <w:pPr>
              <w:pStyle w:val="Compact"/>
              <w:jc w:val="left"/>
            </w:pPr>
            <w:r>
              <w:t xml:space="preserve">3 Months</w:t>
            </w:r>
          </w:p>
        </w:tc>
        <w:tc>
          <w:tcPr/>
          <w:p>
            <w:pPr>
              <w:pStyle w:val="Compact"/>
              <w:jc w:val="left"/>
            </w:pPr>
            <w:r>
              <w:t xml:space="preserve">£1,200.00/mo</w:t>
            </w:r>
          </w:p>
        </w:tc>
        <w:tc>
          <w:tcPr/>
          <w:p>
            <w:pPr>
              <w:pStyle w:val="Compact"/>
              <w:jc w:val="left"/>
            </w:pPr>
            <w:r>
              <w:t xml:space="preserve">£3,600.00</w:t>
            </w:r>
          </w:p>
        </w:tc>
      </w:tr>
      <w:tr>
        <w:tc>
          <w:tcPr>
            <w:gridSpan w:val="4"/>
          </w:tcPr>
          <w:p>
            <w:pPr>
              <w:pStyle w:val="Compact"/>
              <w:jc w:val="right"/>
            </w:pPr>
            <w:r>
              <w:t xml:space="preserve">Subtotal</w:t>
            </w:r>
          </w:p>
        </w:tc>
        <w:tc>
          <w:tcPr/>
          <w:p>
            <w:pPr>
              <w:pStyle w:val="Compact"/>
              <w:jc w:val="left"/>
            </w:pPr>
            <w:r>
              <w:t xml:space="preserve">£15,500.00</w:t>
            </w:r>
          </w:p>
        </w:tc>
      </w:tr>
      <w:tr>
        <w:tc>
          <w:tcPr>
            <w:gridSpan w:val="4"/>
          </w:tcPr>
          <w:p>
            <w:pPr>
              <w:pStyle w:val="Compact"/>
              <w:jc w:val="right"/>
            </w:pPr>
            <w:r>
              <w:t xml:space="preserve">VAT (20%)</w:t>
            </w:r>
          </w:p>
        </w:tc>
        <w:tc>
          <w:tcPr/>
          <w:p>
            <w:pPr>
              <w:pStyle w:val="Compact"/>
              <w:jc w:val="left"/>
            </w:pPr>
            <w:r>
              <w:t xml:space="preserve">£3,100.00</w:t>
            </w:r>
          </w:p>
        </w:tc>
      </w:tr>
      <w:tr>
        <w:tc>
          <w:tcPr>
            <w:gridSpan w:val="4"/>
          </w:tcPr>
          <w:p>
            <w:pPr>
              <w:pStyle w:val="Compact"/>
              <w:jc w:val="right"/>
            </w:pPr>
            <w:r>
              <w:t xml:space="preserve">Total Amount Due (GBP)</w:t>
            </w:r>
          </w:p>
        </w:tc>
        <w:tc>
          <w:tcPr/>
          <w:p>
            <w:pPr>
              <w:pStyle w:val="Compact"/>
              <w:jc w:val="left"/>
            </w:pPr>
            <w:r>
              <w:t xml:space="preserve">£18,600.00</w:t>
            </w:r>
          </w:p>
        </w:tc>
      </w:tr>
    </w:tbl>
    <w:p>
      <w:pPr>
        <w:pStyle w:val="BodyText"/>
      </w:pPr>
      <w:r>
        <w:t xml:space="preserve">4. Delivery and Acceptance Criteria</w:t>
      </w:r>
    </w:p>
    <w:p>
      <w:pPr>
        <w:pStyle w:val="BodyText"/>
      </w:pPr>
      <w:r>
        <w:t xml:space="preserve">All deliverables specified in this</w:t>
      </w:r>
      <w:r>
        <w:t xml:space="preserve"> </w:t>
      </w:r>
      <w:r>
        <w:t xml:space="preserve">Purchase Order</w:t>
      </w:r>
      <w:r>
        <w:t xml:space="preserve"> </w:t>
      </w:r>
      <w:r>
        <w:t xml:space="preserve">shall be submitted to the buyer's designated project manager at the</w:t>
      </w:r>
      <w:r>
        <w:t xml:space="preserve"> </w:t>
      </w:r>
      <w:r>
        <w:t xml:space="preserve">United Kingdom Birmingham</w:t>
      </w:r>
      <w:r>
        <w:t xml:space="preserve"> </w:t>
      </w:r>
      <w:r>
        <w:t xml:space="preserve">office no later than the dates stipulated in the attached project timeline (Appendix A). The</w:t>
      </w:r>
      <w:r>
        <w:t xml:space="preserve"> </w:t>
      </w:r>
      <w:r>
        <w:t xml:space="preserve">Graphic Designer</w:t>
      </w:r>
      <w:r>
        <w:t xml:space="preserve"> </w:t>
      </w:r>
      <w:r>
        <w:t xml:space="preserve">shall provide initial drafts within ten (10) business days of project commencement, with subsequent revisions to be delivered within five (5) business days of receiving written feedback. Final files shall be delivered in industry-standard formats (AI, EPS, PDF, PNG, JPG) and shall be stored on the buyer's secure cloud server. Acceptance of each deliverable shall be confirmed in writing by the buyer within seven (7) business days of submission. Failure to provide written rejection within this period shall constitute deemed acceptance under this</w:t>
      </w:r>
      <w:r>
        <w:t xml:space="preserve"> </w:t>
      </w:r>
      <w:r>
        <w:t xml:space="preserve">Purchase Order</w:t>
      </w:r>
      <w:r>
        <w:t xml:space="preserve">.</w:t>
      </w:r>
    </w:p>
    <w:p>
      <w:pPr>
        <w:pStyle w:val="BodyText"/>
      </w:pPr>
      <w:r>
        <w:t xml:space="preserve">5. Payment Terms and Schedule</w:t>
      </w:r>
    </w:p>
    <w:p>
      <w:pPr>
        <w:pStyle w:val="BodyText"/>
      </w:pPr>
      <w:r>
        <w:t xml:space="preserve">Payment for the services rendered under this</w:t>
      </w:r>
      <w:r>
        <w:t xml:space="preserve"> </w:t>
      </w:r>
      <w:r>
        <w:t xml:space="preserve">Purchase Order</w:t>
      </w:r>
      <w:r>
        <w:t xml:space="preserve"> </w:t>
      </w:r>
      <w:r>
        <w:t xml:space="preserve">shall be made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(GBP)</w:t>
            </w:r>
          </w:p>
        </w:tc>
        <w:tc>
          <w:tcPr/>
          <w:p>
            <w:pPr>
              <w:pStyle w:val="Compact"/>
              <w:jc w:val="left"/>
            </w:pPr>
            <w:r>
              <w:t xml:space="preserve">Due Date</w:t>
            </w:r>
          </w:p>
        </w:tc>
      </w:tr>
      <w:tr>
        <w:tc>
          <w:tcPr/>
          <w:p>
            <w:pPr>
              <w:pStyle w:val="Compact"/>
              <w:jc w:val="left"/>
            </w:pPr>
            <w:r>
              <w:t xml:space="preserve">Upon execution of this Purchase Order</w:t>
            </w:r>
          </w:p>
        </w:tc>
        <w:tc>
          <w:tcPr/>
          <w:p>
            <w:pPr>
              <w:pStyle w:val="Compact"/>
              <w:jc w:val="left"/>
            </w:pPr>
            <w:r>
              <w:t xml:space="preserve">30%</w:t>
            </w:r>
          </w:p>
        </w:tc>
        <w:tc>
          <w:tcPr/>
          <w:p>
            <w:pPr>
              <w:pStyle w:val="Compact"/>
              <w:jc w:val="left"/>
            </w:pPr>
            <w:r>
              <w:t xml:space="preserve">£5,580.00</w:t>
            </w:r>
          </w:p>
        </w:tc>
        <w:tc>
          <w:tcPr/>
          <w:p>
            <w:pPr>
              <w:pStyle w:val="Compact"/>
              <w:jc w:val="left"/>
            </w:pPr>
            <w:r>
              <w:t xml:space="preserve">21 June 2025</w:t>
            </w:r>
          </w:p>
        </w:tc>
      </w:tr>
      <w:tr>
        <w:tc>
          <w:tcPr/>
          <w:p>
            <w:pPr>
              <w:pStyle w:val="Compact"/>
              <w:jc w:val="left"/>
            </w:pPr>
            <w:r>
              <w:t xml:space="preserve">Upon delivery of brand identity (Item 01)</w:t>
            </w:r>
          </w:p>
        </w:tc>
        <w:tc>
          <w:tcPr/>
          <w:p>
            <w:pPr>
              <w:pStyle w:val="Compact"/>
              <w:jc w:val="left"/>
            </w:pPr>
            <w:r>
              <w:t xml:space="preserve">25%</w:t>
            </w:r>
          </w:p>
        </w:tc>
        <w:tc>
          <w:tcPr/>
          <w:p>
            <w:pPr>
              <w:pStyle w:val="Compact"/>
              <w:jc w:val="left"/>
            </w:pPr>
            <w:r>
              <w:t xml:space="preserve">£4,650.00</w:t>
            </w:r>
          </w:p>
        </w:tc>
        <w:tc>
          <w:tcPr/>
          <w:p>
            <w:pPr>
              <w:pStyle w:val="Compact"/>
              <w:jc w:val="left"/>
            </w:pPr>
            <w:r>
              <w:t xml:space="preserve">15 July 2025</w:t>
            </w:r>
          </w:p>
        </w:tc>
      </w:tr>
      <w:tr>
        <w:tc>
          <w:tcPr/>
          <w:p>
            <w:pPr>
              <w:pStyle w:val="Compact"/>
              <w:jc w:val="left"/>
            </w:pPr>
            <w:r>
              <w:t xml:space="preserve">Upon delivery of stationery and digital assets (Items 02 &amp; 03)</w:t>
            </w:r>
          </w:p>
        </w:tc>
        <w:tc>
          <w:tcPr/>
          <w:p>
            <w:pPr>
              <w:pStyle w:val="Compact"/>
              <w:jc w:val="left"/>
            </w:pPr>
            <w:r>
              <w:t xml:space="preserve">25%</w:t>
            </w:r>
          </w:p>
        </w:tc>
        <w:tc>
          <w:tcPr/>
          <w:p>
            <w:pPr>
              <w:pStyle w:val="Compact"/>
              <w:jc w:val="left"/>
            </w:pPr>
            <w:r>
              <w:t xml:space="preserve">£4,650.00</w:t>
            </w:r>
          </w:p>
        </w:tc>
        <w:tc>
          <w:tcPr/>
          <w:p>
            <w:pPr>
              <w:pStyle w:val="Compact"/>
              <w:jc w:val="left"/>
            </w:pPr>
            <w:r>
              <w:t xml:space="preserve">15 August 2025</w:t>
            </w:r>
          </w:p>
        </w:tc>
      </w:tr>
      <w:tr>
        <w:tc>
          <w:tcPr/>
          <w:p>
            <w:pPr>
              <w:pStyle w:val="Compact"/>
              <w:jc w:val="left"/>
            </w:pPr>
            <w:r>
              <w:t xml:space="preserve">Upon final delivery of brochure and completion of support period (Items 04 &amp; 05)</w:t>
            </w:r>
          </w:p>
        </w:tc>
        <w:tc>
          <w:tcPr/>
          <w:p>
            <w:pPr>
              <w:pStyle w:val="Compact"/>
              <w:jc w:val="left"/>
            </w:pPr>
            <w:r>
              <w:t xml:space="preserve">20%</w:t>
            </w:r>
          </w:p>
        </w:tc>
        <w:tc>
          <w:tcPr/>
          <w:p>
            <w:pPr>
              <w:pStyle w:val="Compact"/>
              <w:jc w:val="left"/>
            </w:pPr>
            <w:r>
              <w:t xml:space="preserve">£3,720.00</w:t>
            </w:r>
          </w:p>
        </w:tc>
        <w:tc>
          <w:tcPr/>
          <w:p>
            <w:pPr>
              <w:pStyle w:val="Compact"/>
              <w:jc w:val="left"/>
            </w:pPr>
            <w:r>
              <w:t xml:space="preserve">15 November 2025</w:t>
            </w:r>
          </w:p>
        </w:tc>
      </w:tr>
    </w:tbl>
    <w:p>
      <w:pPr>
        <w:pStyle w:val="BodyText"/>
      </w:pPr>
      <w:r>
        <w:t xml:space="preserve">All payments shall be made via BACS transfer to the supplier's designated bank account. Late payments shall attract interest at a rate of 4% above the Bank of England base rate, calculated on a daily basis, in accordance with the Late Payment of Commercial Debts (Interest) Act 1998 applicable in</w:t>
      </w:r>
      <w:r>
        <w:t xml:space="preserve"> </w:t>
      </w:r>
      <w:r>
        <w:t xml:space="preserve">United Kingdom Birmingham</w:t>
      </w:r>
      <w:r>
        <w:t xml:space="preserve"> </w:t>
      </w:r>
      <w:r>
        <w:t xml:space="preserve">and throughout the jurisdiction.</w:t>
      </w:r>
    </w:p>
    <w:p>
      <w:pPr>
        <w:pStyle w:val="BodyText"/>
      </w:pPr>
      <w:r>
        <w:t xml:space="preserve">6. Terms and Conditions</w:t>
      </w:r>
    </w:p>
    <w:p>
      <w:pPr>
        <w:numPr>
          <w:ilvl w:val="0"/>
          <w:numId w:val="1001"/>
        </w:numPr>
        <w:pStyle w:val="Compact"/>
      </w:pPr>
      <w:r>
        <w:rPr>
          <w:bCs/>
          <w:b/>
        </w:rPr>
        <w:t xml:space="preserve">Intellectual Property:</w:t>
      </w:r>
      <w:r>
        <w:t xml:space="preserve"> </w:t>
      </w:r>
      <w:r>
        <w:t xml:space="preserve">Upon full and final payment, all intellectual property rights in the deliverables created by the</w:t>
      </w:r>
      <w:r>
        <w:t xml:space="preserve"> </w:t>
      </w:r>
      <w:r>
        <w:t xml:space="preserve">Graphic Designer</w:t>
      </w:r>
      <w:r>
        <w:t xml:space="preserve"> </w:t>
      </w:r>
      <w:r>
        <w:t xml:space="preserve">shall vest exclusively in Meridian Creative Solutions Ltd. The</w:t>
      </w:r>
      <w:r>
        <w:t xml:space="preserve"> </w:t>
      </w:r>
      <w:r>
        <w:t xml:space="preserve">Graphic Designer</w:t>
      </w:r>
      <w:r>
        <w:t xml:space="preserve"> </w:t>
      </w:r>
      <w:r>
        <w:t xml:space="preserve">retains the right to display completed work in their professional portfolio, subject to a 90-day embargo period from final delivery.</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shall treat all client information, trade secrets, and project materials as strictly confidential.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rPr>
          <w:bCs/>
          <w:b/>
        </w:rPr>
        <w:t xml:space="preserve">Revisions:</w:t>
      </w:r>
      <w:r>
        <w:t xml:space="preserve"> </w:t>
      </w:r>
      <w:r>
        <w:t xml:space="preserve">Each deliverable includes the number of revision rounds specified in Section 3. Additional revisions beyond the agreed scope shall be billed at the</w:t>
      </w:r>
      <w:r>
        <w:t xml:space="preserve"> </w:t>
      </w:r>
      <w:r>
        <w:t xml:space="preserve">Graphic Designer</w:t>
      </w:r>
      <w:r>
        <w:t xml:space="preserve">'s standard hourly rate of £85.00 per hour, subject to prior written approval under this</w:t>
      </w:r>
      <w:r>
        <w:t xml:space="preserve"> </w:t>
      </w:r>
      <w:r>
        <w:t xml:space="preserve">Purchase Order</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fourteen (14) days' written notice. In the event of termination, the buyer shall pay for all services rendered up to the date of termination, and the</w:t>
      </w:r>
      <w:r>
        <w:t xml:space="preserve"> </w:t>
      </w:r>
      <w:r>
        <w:t xml:space="preserve">Graphic Designer</w:t>
      </w:r>
      <w:r>
        <w:t xml:space="preserve"> </w:t>
      </w:r>
      <w:r>
        <w:t xml:space="preserve">shall deliver all work-in-progress files.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England and Wales. Any disputes arising hereunder shall be subject to the exclusive jurisdiction of the courts of</w:t>
      </w:r>
      <w:r>
        <w:t xml:space="preserve"> </w:t>
      </w:r>
      <w:r>
        <w:t xml:space="preserve">United Kingdom Birmingham</w:t>
      </w:r>
      <w:r>
        <w:t xml:space="preserve">.</w:t>
      </w:r>
    </w:p>
    <w:p>
      <w:pPr>
        <w:numPr>
          <w:ilvl w:val="0"/>
          <w:numId w:val="1001"/>
        </w:numPr>
        <w:pStyle w:val="Compact"/>
      </w:pPr>
      <w:r>
        <w:rPr>
          <w:bCs/>
          <w:b/>
        </w:rPr>
        <w:t xml:space="preserve">Insurance:</w:t>
      </w:r>
      <w:r>
        <w:t xml:space="preserve"> </w:t>
      </w:r>
      <w:r>
        <w:t xml:space="preserve">The</w:t>
      </w:r>
      <w:r>
        <w:t xml:space="preserve"> </w:t>
      </w:r>
      <w:r>
        <w:t xml:space="preserve">Graphic Designer</w:t>
      </w:r>
      <w:r>
        <w:t xml:space="preserve"> </w:t>
      </w:r>
      <w:r>
        <w:t xml:space="preserve">shall maintain professional indemnity insurance of no less than £2,000,000 for the duration of the engagement specified in this</w:t>
      </w:r>
      <w:r>
        <w:t xml:space="preserve"> </w:t>
      </w:r>
      <w:r>
        <w:t xml:space="preserve">Purchase Order</w:t>
      </w:r>
      <w:r>
        <w:t xml:space="preserve">.</w:t>
      </w:r>
    </w:p>
    <w:p>
      <w:pPr>
        <w:numPr>
          <w:ilvl w:val="0"/>
          <w:numId w:val="1001"/>
        </w:numPr>
        <w:pStyle w:val="Compact"/>
      </w:pPr>
      <w:r>
        <w:rPr>
          <w:bCs/>
          <w:b/>
        </w:rPr>
        <w:t xml:space="preserve">Compliance:</w:t>
      </w:r>
      <w:r>
        <w:t xml:space="preserve"> </w:t>
      </w:r>
      <w:r>
        <w:t xml:space="preserve">All services shall be performed in compliance with applicable UK data protection legislation, including the UK General Data Protection Regulation (UK GDPR) and the Data Protection Act 2018, as enforced in</w:t>
      </w:r>
      <w:r>
        <w:t xml:space="preserve"> </w:t>
      </w:r>
      <w:r>
        <w:t xml:space="preserve">United Kingdom Birmingham</w:t>
      </w:r>
      <w:r>
        <w:t xml:space="preserve"> </w:t>
      </w:r>
      <w:r>
        <w:t xml:space="preserve">and across the United Kingdom.</w:t>
      </w:r>
    </w:p>
    <w:p>
      <w:pPr>
        <w:pStyle w:val="FirstParagraph"/>
      </w:pPr>
      <w:r>
        <w:t xml:space="preserve">7. Authorisation and Acceptance</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services in</w:t>
      </w:r>
      <w:r>
        <w:t xml:space="preserve"> </w:t>
      </w:r>
      <w:r>
        <w:t xml:space="preserve">United Kingdom Birmingham</w:t>
      </w:r>
      <w:r>
        <w:t xml:space="preserve">.</w:t>
      </w:r>
    </w:p>
    <w:p>
      <w:pPr>
        <w:pStyle w:val="BodyText"/>
      </w:pPr>
      <w:r>
        <w:rPr>
          <w:bCs/>
          <w:b/>
        </w:rPr>
        <w:t xml:space="preserve">For and on behalf of Meridian Creative Solutions Ltd. (Buyer):</w:t>
      </w:r>
    </w:p>
    <w:p>
      <w:pPr>
        <w:pStyle w:val="BodyText"/>
      </w:pPr>
      <w:r>
        <w:t xml:space="preserve">Name: Sarah Whitfield</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Apex Visual Design Studio (Supplier / Graphic Designer):</w:t>
      </w:r>
    </w:p>
    <w:p>
      <w:pPr>
        <w:pStyle w:val="BodyText"/>
      </w:pPr>
      <w:r>
        <w:t xml:space="preserve">Name: James Okafor</w:t>
      </w:r>
      <w:r>
        <w:br/>
      </w:r>
      <w:r>
        <w:t xml:space="preserve">Title: Lead Graphic Designer</w:t>
      </w:r>
      <w:r>
        <w:br/>
      </w:r>
      <w:r>
        <w:t xml:space="preserve">Signature: _________________________</w:t>
      </w:r>
      <w:r>
        <w:br/>
      </w:r>
      <w:r>
        <w:t xml:space="preserve">Date: _________________________</w:t>
      </w:r>
    </w:p>
    <w:p>
      <w:pPr>
        <w:pStyle w:val="BodyText"/>
      </w:pPr>
      <w:r>
        <w:t xml:space="preserve">This Purchase Order (PO-BHM-2025-00472) constitutes a binding agreement between the parties upon full execution. This document was prepared for use in United Kingdom Birmingham and is subject to the laws of England and Wales. For queries regarding this Purchase Order, contact the Procurement Department at Meridian Creative Solutions Ltd., 128 Corporation Street, Birmingham, B4 7DN, United Kingdom Birmingham.</w:t>
      </w:r>
    </w:p>
    <w:p>
      <w:pPr>
        <w:pStyle w:val="BodyText"/>
      </w:pPr>
      <w:r>
        <w:t xml:space="preserve">Page 1 of 1 — 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United Kingdom Birmingham</dc:title>
  <dc:creator/>
  <dc:language>en</dc:language>
  <cp:keywords/>
  <dcterms:created xsi:type="dcterms:W3CDTF">2026-10-10T08:41:42Z</dcterms:created>
  <dcterms:modified xsi:type="dcterms:W3CDTF">2026-10-10T08:41:42Z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