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Graphic Designer Services — Miami, United States</w:t>
      </w:r>
    </w:p>
    <w:p>
      <w:pPr>
        <w:pStyle w:val="BodyText"/>
      </w:pPr>
      <w:r>
        <w:t xml:space="preserve">Purchase Order No.: PO-MIA-2025-04872 | Date of Issue: June 12,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Brightwave Digital Solutions, LLC</w:t>
      </w:r>
    </w:p>
    <w:p>
      <w:pPr>
        <w:pStyle w:val="BodyText"/>
      </w:pPr>
      <w:r>
        <w:rPr>
          <w:bCs/>
          <w:b/>
        </w:rPr>
        <w:t xml:space="preserve">Address:</w:t>
      </w:r>
      <w:r>
        <w:t xml:space="preserve"> </w:t>
      </w:r>
      <w:r>
        <w:t xml:space="preserve">301 Biscayne Boulevard, Suite 1200, Miami, Florida 33132, United States</w:t>
      </w:r>
    </w:p>
    <w:p>
      <w:pPr>
        <w:pStyle w:val="BodyText"/>
      </w:pPr>
      <w:r>
        <w:rPr>
          <w:bCs/>
          <w:b/>
        </w:rPr>
        <w:t xml:space="preserve">Phone:</w:t>
      </w:r>
      <w:r>
        <w:t xml:space="preserve"> </w:t>
      </w:r>
      <w:r>
        <w:t xml:space="preserve">(305) 555-0147</w:t>
      </w:r>
    </w:p>
    <w:p>
      <w:pPr>
        <w:pStyle w:val="BodyText"/>
      </w:pPr>
      <w:r>
        <w:rPr>
          <w:bCs/>
          <w:b/>
        </w:rPr>
        <w:t xml:space="preserve">Email:</w:t>
      </w:r>
      <w:r>
        <w:t xml:space="preserve"> </w:t>
      </w:r>
      <w:r>
        <w:t xml:space="preserve">procurement@brightwavedigital.com</w:t>
      </w:r>
    </w:p>
    <w:p>
      <w:pPr>
        <w:pStyle w:val="BodyText"/>
      </w:pPr>
      <w:r>
        <w:rPr>
          <w:bCs/>
          <w:b/>
        </w:rPr>
        <w:t xml:space="preserve">Tax ID (EIN):</w:t>
      </w:r>
      <w:r>
        <w:t xml:space="preserve"> </w:t>
      </w:r>
      <w:r>
        <w:t xml:space="preserve">82-4471903</w:t>
      </w:r>
    </w:p>
    <w:p>
      <w:pPr>
        <w:pStyle w:val="BodyText"/>
      </w:pPr>
      <w:r>
        <w:rPr>
          <w:bCs/>
          <w:b/>
        </w:rPr>
        <w:t xml:space="preserve">Authorized Representative:</w:t>
      </w:r>
      <w:r>
        <w:t xml:space="preserve"> </w:t>
      </w:r>
      <w:r>
        <w:t xml:space="preserve">Daniel R. Whitfield, VP of Operations</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Creative Canvas Design Studio, Inc.</w:t>
      </w:r>
    </w:p>
    <w:p>
      <w:pPr>
        <w:pStyle w:val="BodyText"/>
      </w:pPr>
      <w:r>
        <w:rPr>
          <w:bCs/>
          <w:b/>
        </w:rPr>
        <w:t xml:space="preserve">Address:</w:t>
      </w:r>
      <w:r>
        <w:t xml:space="preserve"> </w:t>
      </w:r>
      <w:r>
        <w:t xml:space="preserve">1450 NW 27th Avenue, Miami, Florida 33142, United States</w:t>
      </w:r>
    </w:p>
    <w:p>
      <w:pPr>
        <w:pStyle w:val="BodyText"/>
      </w:pPr>
      <w:r>
        <w:rPr>
          <w:bCs/>
          <w:b/>
        </w:rPr>
        <w:t xml:space="preserve">Phone:</w:t>
      </w:r>
      <w:r>
        <w:t xml:space="preserve"> </w:t>
      </w:r>
      <w:r>
        <w:t xml:space="preserve">(305) 555-0293</w:t>
      </w:r>
    </w:p>
    <w:p>
      <w:pPr>
        <w:pStyle w:val="BodyText"/>
      </w:pPr>
      <w:r>
        <w:rPr>
          <w:bCs/>
          <w:b/>
        </w:rPr>
        <w:t xml:space="preserve">Email:</w:t>
      </w:r>
      <w:r>
        <w:t xml:space="preserve"> </w:t>
      </w:r>
      <w:r>
        <w:t xml:space="preserve">contracts@creativecanvasmiami.com</w:t>
      </w:r>
    </w:p>
    <w:p>
      <w:pPr>
        <w:pStyle w:val="BodyText"/>
      </w:pPr>
      <w:r>
        <w:rPr>
          <w:bCs/>
          <w:b/>
        </w:rPr>
        <w:t xml:space="preserve">Tax ID (EIN):</w:t>
      </w:r>
      <w:r>
        <w:t xml:space="preserve"> </w:t>
      </w:r>
      <w:r>
        <w:t xml:space="preserve">59-8823417</w:t>
      </w:r>
    </w:p>
    <w:p>
      <w:pPr>
        <w:pStyle w:val="BodyText"/>
      </w:pPr>
      <w:r>
        <w:rPr>
          <w:bCs/>
          <w:b/>
        </w:rPr>
        <w:t xml:space="preserve">Authorized Representative:</w:t>
      </w:r>
      <w:r>
        <w:t xml:space="preserve"> </w:t>
      </w:r>
      <w:r>
        <w:t xml:space="preserve">Maria Elena Vasquez, Principal Graphic Designer</w:t>
      </w:r>
    </w:p>
    <w:bookmarkEnd w:id="22"/>
    <w:p>
      <w:pPr>
        <w:pStyle w:val="BodyText"/>
      </w:pPr>
      <w:r>
        <w:t xml:space="preserve">This</w:t>
      </w:r>
      <w:r>
        <w:t xml:space="preserve"> </w:t>
      </w:r>
      <w:r>
        <w:rPr>
          <w:bCs/>
          <w:b/>
        </w:rPr>
        <w:t xml:space="preserve">Purchase Order</w:t>
      </w:r>
      <w:r>
        <w:t xml:space="preserve"> </w:t>
      </w:r>
      <w:r>
        <w:t xml:space="preserve">is issued by Brightwave Digital Solutions, LLC (hereinafter referred to as the "Buyer") to Creative Canvas Design Studio, Inc. (hereinafter referred to as the "Seller") for the engagement of a qualified</w:t>
      </w:r>
      <w:r>
        <w:t xml:space="preserve"> </w:t>
      </w:r>
      <w:r>
        <w:rPr>
          <w:bCs/>
          <w:b/>
        </w:rPr>
        <w:t xml:space="preserve">Graphic Designer</w:t>
      </w:r>
      <w:r>
        <w:t xml:space="preserve"> </w:t>
      </w:r>
      <w:r>
        <w:t xml:space="preserve">to deliver comprehensive visual branding and marketing collateral services. This Purchase Order is governed by the commercial laws of the State of Florida and the federal regulations applicable within the</w:t>
      </w:r>
      <w:r>
        <w:t xml:space="preserve"> </w:t>
      </w:r>
      <w:r>
        <w:rPr>
          <w:bCs/>
          <w:b/>
        </w:rPr>
        <w:t xml:space="preserve">United States Miami</w:t>
      </w:r>
      <w:r>
        <w:t xml:space="preserve"> </w:t>
      </w:r>
      <w:r>
        <w:t xml:space="preserve">metropolitan area. All deliverables, communications, and contractual obligations under this Purchase Order shall be conducted in the English language and shall comply with all applicable federal, state, and local regulations in Miami, Florida, United States.</w:t>
      </w:r>
    </w:p>
    <w:bookmarkStart w:id="23" w:name="X549c29a435a1327c1233422a2220ac6a3837573"/>
    <w:p>
      <w:pPr>
        <w:pStyle w:val="Heading2"/>
      </w:pPr>
      <w:r>
        <w:t xml:space="preserve">1. Scope of Services — Graphic Designer Engagement</w:t>
      </w:r>
    </w:p>
    <w:p>
      <w:pPr>
        <w:pStyle w:val="FirstParagraph"/>
      </w:pPr>
      <w:r>
        <w:t xml:space="preserve">The Buyer hereby requests and the Seller hereby agrees to provide the services of a senior</w:t>
      </w:r>
      <w:r>
        <w:t xml:space="preserve"> </w:t>
      </w:r>
      <w:r>
        <w:rPr>
          <w:bCs/>
          <w:b/>
        </w:rPr>
        <w:t xml:space="preserve">Graphic Designer</w:t>
      </w:r>
      <w:r>
        <w:t xml:space="preserve"> </w:t>
      </w:r>
      <w:r>
        <w:t xml:space="preserve">specializing in brand identity, digital marketing assets, print production, and motion graphics. The Graphic Designer shall be based in or regularly operate out of the</w:t>
      </w:r>
      <w:r>
        <w:t xml:space="preserve"> </w:t>
      </w:r>
      <w:r>
        <w:rPr>
          <w:bCs/>
          <w:b/>
        </w:rPr>
        <w:t xml:space="preserve">United States Miami</w:t>
      </w:r>
      <w:r>
        <w:t xml:space="preserve"> </w:t>
      </w:r>
      <w:r>
        <w:t xml:space="preserve">area to ensure local market awareness, cultural sensitivity, and the ability to attend in-person creative briefings at the Buyer's Miami office. The Graphic Designer shall dedicate a minimum of thirty (30) hours per week to the projects outlined in this Purchase Order for a contract duration of six (6) months, commencing July 1, 2025, and concluding December 31, 2025, unless extended by mutual written agreement.</w:t>
      </w:r>
    </w:p>
    <w:bookmarkEnd w:id="23"/>
    <w:bookmarkStart w:id="24" w:name="line-items-pricing"/>
    <w:p>
      <w:pPr>
        <w:pStyle w:val="Heading2"/>
      </w:pPr>
      <w:r>
        <w:t xml:space="preserve">2.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Graphic Designer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Brand Identity Development — Logo design, color palette, typography system, and brand guidelines document for Brightwave Digital Solutions. Delivered by the assigned Graphic Designer in Miami, United States.</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002</w:t>
            </w:r>
          </w:p>
        </w:tc>
        <w:tc>
          <w:tcPr/>
          <w:p>
            <w:pPr>
              <w:pStyle w:val="Compact"/>
              <w:jc w:val="left"/>
            </w:pPr>
            <w:r>
              <w:t xml:space="preserve">Digital Marketing Asset Package — Design of 40 social media templates, 12 email newsletter layouts, and 8 landing page hero banners. All assets to be produced by the Graphic Designer in compliance with current platform specifications.</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003</w:t>
            </w:r>
          </w:p>
        </w:tc>
        <w:tc>
          <w:tcPr/>
          <w:p>
            <w:pPr>
              <w:pStyle w:val="Compact"/>
              <w:jc w:val="left"/>
            </w:pPr>
            <w:r>
              <w:t xml:space="preserve">Print Collateral Design — Business cards, brochures (16-page), event banners, and trade show booth graphics for the Q3 Miami Tech Expo. The Graphic Designer shall handle pre-press preparation and coordinate with local Miami print vendors.</w:t>
            </w:r>
          </w:p>
        </w:tc>
        <w:tc>
          <w:tcPr/>
          <w:p>
            <w:pPr>
              <w:pStyle w:val="Compact"/>
              <w:jc w:val="left"/>
            </w:pPr>
            <w:r>
              <w:t xml:space="preserve">1 Package</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004</w:t>
            </w:r>
          </w:p>
        </w:tc>
        <w:tc>
          <w:tcPr/>
          <w:p>
            <w:pPr>
              <w:pStyle w:val="Compact"/>
              <w:jc w:val="left"/>
            </w:pPr>
            <w:r>
              <w:t xml:space="preserve">Motion Graphics &amp; Video Branding — Production of 6 animated logo stingers, 3 product explainer videos (60 seconds each), and 4 short-form video ads for social media. The Graphic Designer shall manage animation, sound design integration, and final export.</w:t>
            </w:r>
          </w:p>
        </w:tc>
        <w:tc>
          <w:tcPr/>
          <w:p>
            <w:pPr>
              <w:pStyle w:val="Compact"/>
              <w:jc w:val="left"/>
            </w:pPr>
            <w:r>
              <w:t xml:space="preserve">1 Package</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005</w:t>
            </w:r>
          </w:p>
        </w:tc>
        <w:tc>
          <w:tcPr/>
          <w:p>
            <w:pPr>
              <w:pStyle w:val="Compact"/>
              <w:jc w:val="left"/>
            </w:pPr>
            <w:r>
              <w:t xml:space="preserve">Ongoing Creative Support — Weekly availability of the Graphic Designer for ad-hoc design requests, A/B test variant creation, and real-time campaign adjustments. Includes 20 hours of flexible design work per month over 6 months.</w:t>
            </w:r>
          </w:p>
        </w:tc>
        <w:tc>
          <w:tcPr/>
          <w:p>
            <w:pPr>
              <w:pStyle w:val="Compact"/>
              <w:jc w:val="left"/>
            </w:pPr>
            <w:r>
              <w:t xml:space="preserve">6 Months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006</w:t>
            </w:r>
          </w:p>
        </w:tc>
        <w:tc>
          <w:tcPr/>
          <w:p>
            <w:pPr>
              <w:pStyle w:val="Compact"/>
              <w:jc w:val="left"/>
            </w:pPr>
            <w:r>
              <w:t xml:space="preserve">Local Market Research &amp; Cultural Adaptation — The Graphic Designer shall conduct a competitive visual audit of the Miami, United States market and adapt all brand assets to reflect local aesthetics, bilingual (English/Spanish) considerations, and regional consumer preferences.</w:t>
            </w:r>
          </w:p>
        </w:tc>
        <w:tc>
          <w:tcPr/>
          <w:p>
            <w:pPr>
              <w:pStyle w:val="Compact"/>
              <w:jc w:val="left"/>
            </w:pPr>
            <w:r>
              <w:t xml:space="preserve">1 Project</w:t>
            </w:r>
          </w:p>
        </w:tc>
        <w:tc>
          <w:tcPr/>
          <w:p>
            <w:pPr>
              <w:pStyle w:val="Compact"/>
              <w:jc w:val="left"/>
            </w:pPr>
            <w:r>
              <w:t xml:space="preserve">$4,800.00</w:t>
            </w:r>
          </w:p>
        </w:tc>
        <w:tc>
          <w:tcPr/>
          <w:p>
            <w:pPr>
              <w:pStyle w:val="Compact"/>
              <w:jc w:val="left"/>
            </w:pPr>
            <w:r>
              <w:t xml:space="preserve">$4,800.00</w:t>
            </w:r>
          </w:p>
        </w:tc>
      </w:tr>
      <w:tr>
        <w:tc>
          <w:tcPr>
            <w:gridSpan w:val="4"/>
          </w:tcPr>
          <w:p>
            <w:pPr>
              <w:pStyle w:val="Compact"/>
              <w:jc w:val="left"/>
            </w:pPr>
            <w:r>
              <w:t xml:space="preserve">Subtotal</w:t>
            </w:r>
          </w:p>
        </w:tc>
        <w:tc>
          <w:tcPr/>
          <w:p>
            <w:pPr>
              <w:pStyle w:val="Compact"/>
              <w:jc w:val="left"/>
            </w:pPr>
            <w:r>
              <w:t xml:space="preserve">$65,450.00</w:t>
            </w:r>
          </w:p>
        </w:tc>
      </w:tr>
      <w:tr>
        <w:tc>
          <w:tcPr>
            <w:gridSpan w:val="4"/>
          </w:tcPr>
          <w:p>
            <w:pPr>
              <w:pStyle w:val="Compact"/>
              <w:jc w:val="left"/>
            </w:pPr>
            <w:r>
              <w:t xml:space="preserve">Florida State Sales Tax (7.0%)</w:t>
            </w:r>
          </w:p>
        </w:tc>
        <w:tc>
          <w:tcPr/>
          <w:p>
            <w:pPr>
              <w:pStyle w:val="Compact"/>
              <w:jc w:val="left"/>
            </w:pPr>
            <w:r>
              <w:t xml:space="preserve">$4,581.50</w:t>
            </w:r>
          </w:p>
        </w:tc>
      </w:tr>
      <w:tr>
        <w:tc>
          <w:tcPr>
            <w:gridSpan w:val="4"/>
          </w:tcPr>
          <w:p>
            <w:pPr>
              <w:pStyle w:val="Compact"/>
              <w:jc w:val="left"/>
            </w:pPr>
            <w:r>
              <w:rPr>
                <w:bCs/>
                <w:b/>
              </w:rPr>
              <w:t xml:space="preserve">Purchase Order Total (USD)</w:t>
            </w:r>
          </w:p>
        </w:tc>
        <w:tc>
          <w:tcPr/>
          <w:p>
            <w:pPr>
              <w:pStyle w:val="Compact"/>
              <w:jc w:val="left"/>
            </w:pPr>
            <w:r>
              <w:rPr>
                <w:bCs/>
                <w:b/>
              </w:rPr>
              <w:t xml:space="preserve">$70,031.50</w:t>
            </w:r>
          </w:p>
        </w:tc>
      </w:tr>
    </w:tbl>
    <w:bookmarkEnd w:id="24"/>
    <w:bookmarkStart w:id="25" w:name="payment-terms"/>
    <w:p>
      <w:pPr>
        <w:pStyle w:val="Heading2"/>
      </w:pPr>
      <w:r>
        <w:t xml:space="preserve">3. Payment Terms</w:t>
      </w:r>
    </w:p>
    <w:p>
      <w:pPr>
        <w:pStyle w:val="FirstParagraph"/>
      </w:pPr>
      <w:r>
        <w:t xml:space="preserve">Payment for this Purchase Order shall be made via ACH bank transfer to the Seller's designated account in Miami, Florida, United States. The Buyer shall remit payment according to the following schedule: (a) 30% deposit due upon execution of this Purchase Order; (b) 40% due upon delivery and written acceptance of all major deliverables (Items 001 through 004); and (c) 30% final payment due within fifteen (15) business days of the contract conclusion date. Late payments shall accrue interest at a rate of 1.5% per month, in accordance with Florida commercial code provisions applicable in the United States Miami jurisdiction. All invoices must reference this Purchase Order number (PO-MIA-2025-04872) for proper accounting reconciliation.</w:t>
      </w:r>
    </w:p>
    <w:bookmarkEnd w:id="25"/>
    <w:bookmarkStart w:id="26" w:name="terms-and-conditions"/>
    <w:p>
      <w:pPr>
        <w:pStyle w:val="Heading2"/>
      </w:pPr>
      <w:r>
        <w:t xml:space="preserve">4. Terms and Conditions</w:t>
      </w:r>
    </w:p>
    <w:p>
      <w:pPr>
        <w:numPr>
          <w:ilvl w:val="0"/>
          <w:numId w:val="1001"/>
        </w:numPr>
        <w:pStyle w:val="Compact"/>
      </w:pPr>
      <w:r>
        <w:rPr>
          <w:bCs/>
          <w:b/>
        </w:rPr>
        <w:t xml:space="preserve">Intellectual Property:</w:t>
      </w:r>
      <w:r>
        <w:t xml:space="preserve"> </w:t>
      </w:r>
      <w:r>
        <w:t xml:space="preserve">Upon full payment, all work product created by the Graphic Designer under this Purchase Order shall become the sole and exclusive property of the Buyer. The Graphic Designer retains the right to display completed work in their professional portfolio, subject to a 90-day embargo period and written approval from the Buyer.</w:t>
      </w:r>
    </w:p>
    <w:p>
      <w:pPr>
        <w:numPr>
          <w:ilvl w:val="0"/>
          <w:numId w:val="1001"/>
        </w:numPr>
        <w:pStyle w:val="Compact"/>
      </w:pPr>
      <w:r>
        <w:rPr>
          <w:bCs/>
          <w:b/>
        </w:rPr>
        <w:t xml:space="preserve">Confidentiality:</w:t>
      </w:r>
      <w:r>
        <w:t xml:space="preserve"> </w:t>
      </w:r>
      <w:r>
        <w:t xml:space="preserve">The Graphic Designer shall maintain strict confidentiality regarding all proprietary information, trade secrets, and unreleased marketing strategies of the Buyer. This obligation shall survive the termination of this Purchase Order for a period of three (3) years.</w:t>
      </w:r>
    </w:p>
    <w:p>
      <w:pPr>
        <w:numPr>
          <w:ilvl w:val="0"/>
          <w:numId w:val="1001"/>
        </w:numPr>
        <w:pStyle w:val="Compact"/>
      </w:pPr>
      <w:r>
        <w:rPr>
          <w:bCs/>
          <w:b/>
        </w:rPr>
        <w:t xml:space="preserve">Revisions:</w:t>
      </w:r>
      <w:r>
        <w:t xml:space="preserve"> </w:t>
      </w:r>
      <w:r>
        <w:t xml:space="preserve">Each project deliverable includes up to three (3) rounds of revisions at no additional cost. Additional revision cycles beyond the included amount shall be billed at the Graphic Designer's standard hourly rate of $125.00 per hour.</w:t>
      </w:r>
    </w:p>
    <w:p>
      <w:pPr>
        <w:numPr>
          <w:ilvl w:val="0"/>
          <w:numId w:val="1001"/>
        </w:numPr>
        <w:pStyle w:val="Compact"/>
      </w:pPr>
      <w:r>
        <w:rPr>
          <w:bCs/>
          <w:b/>
        </w:rPr>
        <w:t xml:space="preserve">Compliance:</w:t>
      </w:r>
      <w:r>
        <w:t xml:space="preserve"> </w:t>
      </w:r>
      <w:r>
        <w:t xml:space="preserve">The Graphic Designer warrants that all deliverables shall be original, free of copyright infringement, and compliant with all applicable United States federal and Florida state intellectual property laws. The Graphic Designer shall indemnify the Buyer against any third-party claims arising from the use of non-original materials.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materials procured up to the date of termination. The Graphic Designer shall deliver all work-in-progress files and source documents within five (5) business days of the termination notice.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Florida, United States. Any disputes arising hereunder shall be resolved through binding arbitration in Miami-Dade County, Florida, in accordance with the rules of the American Arbitration Association.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affecting the Miami, United States area, pandemics, or government-mandated shutdowns.</w:t>
      </w:r>
    </w:p>
    <w:p>
      <w:pPr>
        <w:numPr>
          <w:ilvl w:val="0"/>
          <w:numId w:val="1001"/>
        </w:numPr>
        <w:pStyle w:val="Compact"/>
      </w:pPr>
      <w:r>
        <w:rPr>
          <w:bCs/>
          <w:b/>
        </w:rPr>
        <w:t xml:space="preserve">Independent Contractor Status:</w:t>
      </w:r>
      <w:r>
        <w:t xml:space="preserve"> </w:t>
      </w:r>
      <w:r>
        <w:t xml:space="preserve">The Graphic Designer is engaged as an independent contractor and not as an employee of the Buyer. The Graphic Designer is solely responsible for all applicable federal, state, and local taxes, including self-employment tax, Florida state obligations, and any local Miami municipal levies.</w:t>
      </w:r>
    </w:p>
    <w:bookmarkEnd w:id="26"/>
    <w:bookmarkStart w:id="27" w:name="acceptance-signatures"/>
    <w:p>
      <w:pPr>
        <w:pStyle w:val="Heading2"/>
      </w:pPr>
      <w:r>
        <w:t xml:space="preserve">5. Acceptance &amp; Signatures</w:t>
      </w:r>
    </w:p>
    <w:p>
      <w:pPr>
        <w:pStyle w:val="FirstParagraph"/>
      </w:pPr>
      <w:r>
        <w:t xml:space="preserve">By signing below, both parties acknowledge that they have read, understood, and agree to all terms and conditions set forth in this Purchase Order for the engagement of a Graphic Designer in the United States Miami area. This Purchase Order constitutes the entire agreement between the parties with respect to the services described herein and supersedes all prior negotiations, representations, or agreements.</w:t>
      </w:r>
    </w:p>
    <w:p>
      <w:pPr>
        <w:pStyle w:val="BodyText"/>
      </w:pPr>
      <w:r>
        <w:rPr>
          <w:bCs/>
          <w:b/>
        </w:rPr>
        <w:t xml:space="preserve">For the Buyer:</w:t>
      </w:r>
      <w:r>
        <w:br/>
      </w:r>
      <w:r>
        <w:t xml:space="preserve">Brightwave Digital Solutions, LLC</w:t>
      </w:r>
    </w:p>
    <w:p>
      <w:pPr>
        <w:pStyle w:val="BodyText"/>
      </w:pPr>
      <w:r>
        <w:t xml:space="preserve">Signature: ______________________________</w:t>
      </w:r>
      <w:r>
        <w:br/>
      </w:r>
      <w:r>
        <w:t xml:space="preserve">Name: Daniel R. Whitfield</w:t>
      </w:r>
      <w:r>
        <w:br/>
      </w:r>
      <w:r>
        <w:t xml:space="preserve">Title: VP of Operations</w:t>
      </w:r>
      <w:r>
        <w:br/>
      </w:r>
      <w:r>
        <w:t xml:space="preserve">Date: ______________________________</w:t>
      </w:r>
    </w:p>
    <w:p>
      <w:pPr>
        <w:pStyle w:val="BodyText"/>
      </w:pPr>
      <w:r>
        <w:rPr>
          <w:bCs/>
          <w:b/>
        </w:rPr>
        <w:t xml:space="preserve">For the Seller:</w:t>
      </w:r>
      <w:r>
        <w:br/>
      </w:r>
      <w:r>
        <w:t xml:space="preserve">Creative Canvas Design Studio, Inc.</w:t>
      </w:r>
    </w:p>
    <w:p>
      <w:pPr>
        <w:pStyle w:val="BodyText"/>
      </w:pPr>
      <w:r>
        <w:t xml:space="preserve">Signature: ______________________________</w:t>
      </w:r>
      <w:r>
        <w:br/>
      </w:r>
      <w:r>
        <w:t xml:space="preserve">Name: Maria Elena Vasquez</w:t>
      </w:r>
      <w:r>
        <w:br/>
      </w:r>
      <w:r>
        <w:t xml:space="preserve">Title: Principal Graphic Designer</w:t>
      </w:r>
      <w:r>
        <w:br/>
      </w:r>
      <w:r>
        <w:t xml:space="preserve">Date: ______________________________</w:t>
      </w:r>
    </w:p>
    <w:p>
      <w:pPr>
        <w:pStyle w:val="BodyText"/>
      </w:pPr>
      <w:r>
        <w:t xml:space="preserve">Purchase Order No. PO-MIA-2025-04872 | Issued in Miami, Florida, United States | Page 1 of 1</w:t>
      </w:r>
    </w:p>
    <w:p>
      <w:pPr>
        <w:pStyle w:val="BodyText"/>
      </w:pPr>
      <w:r>
        <w:t xml:space="preserve">This document is a legally binding Purchase Order for Graphic Designer services.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Miami, United States</dc:title>
  <dc:creator/>
  <dc:language>en</dc:language>
  <cp:keywords/>
  <dcterms:created xsi:type="dcterms:W3CDTF">2026-10-10T07:35:45Z</dcterms:created>
  <dcterms:modified xsi:type="dcterms:W3CDTF">2026-10-10T07:35:45Z</dcterms:modified>
</cp:coreProperties>
</file>

<file path=docProps/custom.xml><?xml version="1.0" encoding="utf-8"?>
<Properties xmlns="http://schemas.openxmlformats.org/officeDocument/2006/custom-properties" xmlns:vt="http://schemas.openxmlformats.org/officeDocument/2006/docPropsVTypes"/>
</file>