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Hairdresser Professional Supplies &amp; Equipment Procurement</w:t>
      </w:r>
    </w:p>
    <w:p>
      <w:pPr>
        <w:pStyle w:val="BodyText"/>
      </w:pPr>
      <w:r>
        <w:t xml:space="preserve">Issued in Australia Melbourne, Victoria</w:t>
      </w:r>
    </w:p>
    <w:p>
      <w:pPr>
        <w:pStyle w:val="BodyText"/>
      </w:pPr>
      <w:r>
        <w:t xml:space="preserve">PO No: AM-HD-2025-04871</w:t>
      </w:r>
    </w:p>
    <w:bookmarkEnd w:id="20"/>
    <w:bookmarkStart w:id="21" w:name="buyer-hairdresser"/>
    <w:p>
      <w:pPr>
        <w:pStyle w:val="Heading3"/>
      </w:pPr>
      <w:r>
        <w:t xml:space="preserve">Buyer (Hairdresser)</w:t>
      </w:r>
    </w:p>
    <w:p>
      <w:pPr>
        <w:pStyle w:val="FirstParagraph"/>
      </w:pPr>
      <w:r>
        <w:rPr>
          <w:bCs/>
          <w:b/>
        </w:rPr>
        <w:t xml:space="preserve">Salon Name:</w:t>
      </w:r>
      <w:r>
        <w:t xml:space="preserve"> </w:t>
      </w:r>
      <w:r>
        <w:t xml:space="preserve">Melbourne Crown Hair Studio</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214 Collins Street, Melbourne VIC 3000, Australia</w:t>
      </w:r>
    </w:p>
    <w:p>
      <w:pPr>
        <w:pStyle w:val="BodyText"/>
      </w:pPr>
      <w:r>
        <w:rPr>
          <w:bCs/>
          <w:b/>
        </w:rPr>
        <w:t xml:space="preserve">Contact:</w:t>
      </w:r>
      <w:r>
        <w:t xml:space="preserve"> </w:t>
      </w:r>
      <w:r>
        <w:t xml:space="preserve">Sarah Mitchell, Owner &amp; Senior Hairdresser</w:t>
      </w:r>
    </w:p>
    <w:p>
      <w:pPr>
        <w:pStyle w:val="BodyText"/>
      </w:pPr>
      <w:r>
        <w:rPr>
          <w:bCs/>
          <w:b/>
        </w:rPr>
        <w:t xml:space="preserve">Phone:</w:t>
      </w:r>
      <w:r>
        <w:t xml:space="preserve"> </w:t>
      </w:r>
      <w:r>
        <w:t xml:space="preserve">+61 3 9421 5678</w:t>
      </w:r>
    </w:p>
    <w:p>
      <w:pPr>
        <w:pStyle w:val="BodyText"/>
      </w:pPr>
      <w:r>
        <w:rPr>
          <w:bCs/>
          <w:b/>
        </w:rPr>
        <w:t xml:space="preserve">Email:</w:t>
      </w:r>
      <w:r>
        <w:t xml:space="preserve"> </w:t>
      </w:r>
      <w:r>
        <w:t xml:space="preserve">orders@melbournecrownhair.com.au</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Australis Professional Hair Products Pty Ltd</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56 Swanston Street, Melbourne VIC 3000, Australia</w:t>
      </w:r>
    </w:p>
    <w:p>
      <w:pPr>
        <w:pStyle w:val="BodyText"/>
      </w:pPr>
      <w:r>
        <w:rPr>
          <w:bCs/>
          <w:b/>
        </w:rPr>
        <w:t xml:space="preserve">Contact:</w:t>
      </w:r>
      <w:r>
        <w:t xml:space="preserve"> </w:t>
      </w:r>
      <w:r>
        <w:t xml:space="preserve">David Chen, Sales Manager</w:t>
      </w:r>
    </w:p>
    <w:p>
      <w:pPr>
        <w:pStyle w:val="BodyText"/>
      </w:pPr>
      <w:r>
        <w:rPr>
          <w:bCs/>
          <w:b/>
        </w:rPr>
        <w:t xml:space="preserve">Phone:</w:t>
      </w:r>
      <w:r>
        <w:t xml:space="preserve"> </w:t>
      </w:r>
      <w:r>
        <w:t xml:space="preserve">+61 3 9655 4321</w:t>
      </w:r>
    </w:p>
    <w:p>
      <w:pPr>
        <w:pStyle w:val="BodyText"/>
      </w:pPr>
      <w:r>
        <w:rPr>
          <w:bCs/>
          <w:b/>
        </w:rPr>
        <w:t xml:space="preserve">Email:</w:t>
      </w:r>
      <w:r>
        <w:t xml:space="preserve"> </w:t>
      </w:r>
      <w:r>
        <w:t xml:space="preserve">sales@australisprohair.com.au</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Location:</w:t>
      </w:r>
      <w:r>
        <w:t xml:space="preserve"> </w:t>
      </w:r>
      <w:r>
        <w:t xml:space="preserve">Melbourne Crown Hair Studio, 214 Collins Street, Melbourne VIC 3000</w:t>
      </w:r>
    </w:p>
    <w:p>
      <w:pPr>
        <w:pStyle w:val="BodyText"/>
      </w:pPr>
      <w:r>
        <w:rPr>
          <w:bCs/>
          <w:b/>
        </w:rPr>
        <w:t xml:space="preserve">Payment Terms:</w:t>
      </w:r>
      <w:r>
        <w:t xml:space="preserve"> </w:t>
      </w:r>
      <w:r>
        <w:t xml:space="preserve">Net 30 days from invoice date</w:t>
      </w:r>
    </w:p>
    <w:p>
      <w:pPr>
        <w:pStyle w:val="BodyText"/>
      </w:pPr>
      <w:r>
        <w:rPr>
          <w:bCs/>
          <w:b/>
        </w:rPr>
        <w:t xml:space="preserve">Incoterms:</w:t>
      </w:r>
      <w:r>
        <w:t xml:space="preserve"> </w:t>
      </w:r>
      <w:r>
        <w:t xml:space="preserve">DDP – Melbourne, Australia</w:t>
      </w:r>
    </w:p>
    <w:bookmarkEnd w:id="23"/>
    <w:bookmarkStart w:id="24" w:name="delivery-logistics"/>
    <w:p>
      <w:pPr>
        <w:pStyle w:val="Heading3"/>
      </w:pPr>
      <w:r>
        <w:t xml:space="preserve">Delivery &amp; Logistics</w:t>
      </w:r>
    </w:p>
    <w:p>
      <w:pPr>
        <w:pStyle w:val="FirstParagraph"/>
      </w:pPr>
      <w:r>
        <w:rPr>
          <w:bCs/>
          <w:b/>
        </w:rPr>
        <w:t xml:space="preserve">Shipping Method:</w:t>
      </w:r>
      <w:r>
        <w:t xml:space="preserve"> </w:t>
      </w:r>
      <w:r>
        <w:t xml:space="preserve">Ground freight within Melbourne metro area</w:t>
      </w:r>
    </w:p>
    <w:p>
      <w:pPr>
        <w:pStyle w:val="BodyText"/>
      </w:pPr>
      <w:r>
        <w:rPr>
          <w:bCs/>
          <w:b/>
        </w:rPr>
        <w:t xml:space="preserve">Delivery Window:</w:t>
      </w:r>
      <w:r>
        <w:t xml:space="preserve"> </w:t>
      </w:r>
      <w:r>
        <w:t xml:space="preserve">08:00 AM – 4:00 PM AEST</w:t>
      </w:r>
    </w:p>
    <w:p>
      <w:pPr>
        <w:pStyle w:val="BodyText"/>
      </w:pPr>
      <w:r>
        <w:rPr>
          <w:bCs/>
          <w:b/>
        </w:rPr>
        <w:t xml:space="preserve">Receiving Contact:</w:t>
      </w:r>
      <w:r>
        <w:t xml:space="preserve"> </w:t>
      </w:r>
      <w:r>
        <w:t xml:space="preserve">Sarah Mitchell</w:t>
      </w:r>
    </w:p>
    <w:p>
      <w:pPr>
        <w:pStyle w:val="BodyText"/>
      </w:pPr>
      <w:r>
        <w:rPr>
          <w:bCs/>
          <w:b/>
        </w:rPr>
        <w:t xml:space="preserve">Special Instructions:</w:t>
      </w:r>
      <w:r>
        <w:t xml:space="preserve"> </w:t>
      </w:r>
      <w:r>
        <w:t xml:space="preserve">Fragile items (ceramic hairdryers, glass bottles) must be handled with care. Deliver to rear loading dock, Unit 4.</w:t>
      </w:r>
    </w:p>
    <w:bookmarkEnd w:id="24"/>
    <w:bookmarkStart w:id="26" w:name="X7e7067b8496b784968705fa68937a486edcc03d"/>
    <w:p>
      <w:pPr>
        <w:pStyle w:val="Heading2"/>
      </w:pPr>
      <w:r>
        <w:t xml:space="preserve">Line Items – Hairdresser Professional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Professional Ceramic Ionic Hairdryer – 2200W, 2-speed, 3-heat settings (for Hairdresser workstation)</w:t>
            </w:r>
          </w:p>
        </w:tc>
        <w:tc>
          <w:tcPr/>
          <w:p>
            <w:pPr>
              <w:pStyle w:val="Compact"/>
              <w:jc w:val="left"/>
            </w:pPr>
            <w:r>
              <w:t xml:space="preserve">AP-HD-2200C</w:t>
            </w:r>
          </w:p>
        </w:tc>
        <w:tc>
          <w:tcPr/>
          <w:p>
            <w:pPr>
              <w:pStyle w:val="Compact"/>
              <w:jc w:val="left"/>
            </w:pPr>
            <w:r>
              <w:t xml:space="preserve">6</w:t>
            </w:r>
          </w:p>
        </w:tc>
        <w:tc>
          <w:tcPr/>
          <w:p>
            <w:pPr>
              <w:pStyle w:val="Compact"/>
              <w:jc w:val="left"/>
            </w:pPr>
            <w:r>
              <w:t xml:space="preserve">$389.00</w:t>
            </w:r>
          </w:p>
        </w:tc>
        <w:tc>
          <w:tcPr/>
          <w:p>
            <w:pPr>
              <w:pStyle w:val="Compact"/>
              <w:jc w:val="left"/>
            </w:pPr>
            <w:r>
              <w:t xml:space="preserve">$2,334.00</w:t>
            </w:r>
          </w:p>
        </w:tc>
      </w:tr>
      <w:tr>
        <w:tc>
          <w:tcPr/>
          <w:p>
            <w:pPr>
              <w:pStyle w:val="Compact"/>
              <w:jc w:val="left"/>
            </w:pPr>
            <w:r>
              <w:t xml:space="preserve">2</w:t>
            </w:r>
          </w:p>
        </w:tc>
        <w:tc>
          <w:tcPr/>
          <w:p>
            <w:pPr>
              <w:pStyle w:val="Compact"/>
              <w:jc w:val="left"/>
            </w:pPr>
            <w:r>
              <w:t xml:space="preserve">Professional Flat Iron / Straightener – Titanium plates, 185°C max (Hairdresser styling tool)</w:t>
            </w:r>
          </w:p>
        </w:tc>
        <w:tc>
          <w:tcPr/>
          <w:p>
            <w:pPr>
              <w:pStyle w:val="Compact"/>
              <w:jc w:val="left"/>
            </w:pPr>
            <w:r>
              <w:t xml:space="preserve">AP-FI-185T</w:t>
            </w:r>
          </w:p>
        </w:tc>
        <w:tc>
          <w:tcPr/>
          <w:p>
            <w:pPr>
              <w:pStyle w:val="Compact"/>
              <w:jc w:val="left"/>
            </w:pPr>
            <w:r>
              <w:t xml:space="preserve">4</w:t>
            </w:r>
          </w:p>
        </w:tc>
        <w:tc>
          <w:tcPr/>
          <w:p>
            <w:pPr>
              <w:pStyle w:val="Compact"/>
              <w:jc w:val="left"/>
            </w:pPr>
            <w:r>
              <w:t xml:space="preserve">$245.00</w:t>
            </w:r>
          </w:p>
        </w:tc>
        <w:tc>
          <w:tcPr/>
          <w:p>
            <w:pPr>
              <w:pStyle w:val="Compact"/>
              <w:jc w:val="left"/>
            </w:pPr>
            <w:r>
              <w:t xml:space="preserve">$980.00</w:t>
            </w:r>
          </w:p>
        </w:tc>
      </w:tr>
      <w:tr>
        <w:tc>
          <w:tcPr/>
          <w:p>
            <w:pPr>
              <w:pStyle w:val="Compact"/>
              <w:jc w:val="left"/>
            </w:pPr>
            <w:r>
              <w:t xml:space="preserve">3</w:t>
            </w:r>
          </w:p>
        </w:tc>
        <w:tc>
          <w:tcPr/>
          <w:p>
            <w:pPr>
              <w:pStyle w:val="Compact"/>
              <w:jc w:val="left"/>
            </w:pPr>
            <w:r>
              <w:t xml:space="preserve">Professional Curling Wand Set – 25mm, 32mm, 38mm barrels (Hairdresser colour &amp; style line)</w:t>
            </w:r>
          </w:p>
        </w:tc>
        <w:tc>
          <w:tcPr/>
          <w:p>
            <w:pPr>
              <w:pStyle w:val="Compact"/>
              <w:jc w:val="left"/>
            </w:pPr>
            <w:r>
              <w:t xml:space="preserve">AP-CW-TRIO</w:t>
            </w:r>
          </w:p>
        </w:tc>
        <w:tc>
          <w:tcPr/>
          <w:p>
            <w:pPr>
              <w:pStyle w:val="Compact"/>
              <w:jc w:val="left"/>
            </w:pPr>
            <w:r>
              <w:t xml:space="preserve">3</w:t>
            </w:r>
          </w:p>
        </w:tc>
        <w:tc>
          <w:tcPr/>
          <w:p>
            <w:pPr>
              <w:pStyle w:val="Compact"/>
              <w:jc w:val="left"/>
            </w:pPr>
            <w:r>
              <w:t xml:space="preserve">$198.00</w:t>
            </w:r>
          </w:p>
        </w:tc>
        <w:tc>
          <w:tcPr/>
          <w:p>
            <w:pPr>
              <w:pStyle w:val="Compact"/>
              <w:jc w:val="left"/>
            </w:pPr>
            <w:r>
              <w:t xml:space="preserve">$594.00</w:t>
            </w:r>
          </w:p>
        </w:tc>
      </w:tr>
      <w:tr>
        <w:tc>
          <w:tcPr/>
          <w:p>
            <w:pPr>
              <w:pStyle w:val="Compact"/>
              <w:jc w:val="left"/>
            </w:pPr>
            <w:r>
              <w:t xml:space="preserve">4</w:t>
            </w:r>
          </w:p>
        </w:tc>
        <w:tc>
          <w:tcPr/>
          <w:p>
            <w:pPr>
              <w:pStyle w:val="Compact"/>
              <w:jc w:val="left"/>
            </w:pPr>
            <w:r>
              <w:t xml:space="preserve">Ammonia-Free Permanent Hair Colour – Full range 24 shades, 100ml bottles (Hairdresser colouring service)</w:t>
            </w:r>
          </w:p>
        </w:tc>
        <w:tc>
          <w:tcPr/>
          <w:p>
            <w:pPr>
              <w:pStyle w:val="Compact"/>
              <w:jc w:val="left"/>
            </w:pPr>
            <w:r>
              <w:t xml:space="preserve">AP-PC-24R</w:t>
            </w:r>
          </w:p>
        </w:tc>
        <w:tc>
          <w:tcPr/>
          <w:p>
            <w:pPr>
              <w:pStyle w:val="Compact"/>
              <w:jc w:val="left"/>
            </w:pPr>
            <w:r>
              <w:t xml:space="preserve">48</w:t>
            </w:r>
          </w:p>
        </w:tc>
        <w:tc>
          <w:tcPr/>
          <w:p>
            <w:pPr>
              <w:pStyle w:val="Compact"/>
              <w:jc w:val="left"/>
            </w:pPr>
            <w:r>
              <w:t xml:space="preserve">$12.50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Professional Hair Colour Developer – 20 vol, 1000ml bottles (Hairdresser mixing supply)</w:t>
            </w:r>
          </w:p>
        </w:tc>
        <w:tc>
          <w:tcPr/>
          <w:p>
            <w:pPr>
              <w:pStyle w:val="Compact"/>
              <w:jc w:val="left"/>
            </w:pPr>
            <w:r>
              <w:t xml:space="preserve">AP-DEV-20V</w:t>
            </w:r>
          </w:p>
        </w:tc>
        <w:tc>
          <w:tcPr/>
          <w:p>
            <w:pPr>
              <w:pStyle w:val="Compact"/>
              <w:jc w:val="left"/>
            </w:pPr>
            <w:r>
              <w:t xml:space="preserve">24</w:t>
            </w:r>
          </w:p>
        </w:tc>
        <w:tc>
          <w:tcPr/>
          <w:p>
            <w:pPr>
              <w:pStyle w:val="Compact"/>
              <w:jc w:val="left"/>
            </w:pPr>
            <w:r>
              <w:t xml:space="preserve">$18.75</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Professional Sectioning Clips &amp; Tongs Set – 12-piece stainless steel (Hairdresser cutting tools)</w:t>
            </w:r>
          </w:p>
        </w:tc>
        <w:tc>
          <w:tcPr/>
          <w:p>
            <w:pPr>
              <w:pStyle w:val="Compact"/>
              <w:jc w:val="left"/>
            </w:pPr>
            <w:r>
              <w:t xml:space="preserve">AP-SC-12SS</w:t>
            </w:r>
          </w:p>
        </w:tc>
        <w:tc>
          <w:tcPr/>
          <w:p>
            <w:pPr>
              <w:pStyle w:val="Compact"/>
              <w:jc w:val="left"/>
            </w:pPr>
            <w:r>
              <w:t xml:space="preserve">10</w:t>
            </w:r>
          </w:p>
        </w:tc>
        <w:tc>
          <w:tcPr/>
          <w:p>
            <w:pPr>
              <w:pStyle w:val="Compact"/>
              <w:jc w:val="left"/>
            </w:pPr>
            <w:r>
              <w:t xml:space="preserve">$34.00</w:t>
            </w:r>
          </w:p>
        </w:tc>
        <w:tc>
          <w:tcPr/>
          <w:p>
            <w:pPr>
              <w:pStyle w:val="Compact"/>
              <w:jc w:val="left"/>
            </w:pPr>
            <w:r>
              <w:t xml:space="preserve">$340.00</w:t>
            </w:r>
          </w:p>
        </w:tc>
      </w:tr>
      <w:tr>
        <w:tc>
          <w:tcPr/>
          <w:p>
            <w:pPr>
              <w:pStyle w:val="Compact"/>
              <w:jc w:val="left"/>
            </w:pPr>
            <w:r>
              <w:t xml:space="preserve">7</w:t>
            </w:r>
          </w:p>
        </w:tc>
        <w:tc>
          <w:tcPr/>
          <w:p>
            <w:pPr>
              <w:pStyle w:val="Compact"/>
              <w:jc w:val="left"/>
            </w:pPr>
            <w:r>
              <w:t xml:space="preserve">Professional Hair Scissors – 6.5 inch, Japanese steel, bevel edge (Hairdresser precision cutting)</w:t>
            </w:r>
          </w:p>
        </w:tc>
        <w:tc>
          <w:tcPr/>
          <w:p>
            <w:pPr>
              <w:pStyle w:val="Compact"/>
              <w:jc w:val="left"/>
            </w:pPr>
            <w:r>
              <w:t xml:space="preserve">AP-HS-65J</w:t>
            </w:r>
          </w:p>
        </w:tc>
        <w:tc>
          <w:tcPr/>
          <w:p>
            <w:pPr>
              <w:pStyle w:val="Compact"/>
              <w:jc w:val="left"/>
            </w:pPr>
            <w:r>
              <w:t xml:space="preserve">5</w:t>
            </w:r>
          </w:p>
        </w:tc>
        <w:tc>
          <w:tcPr/>
          <w:p>
            <w:pPr>
              <w:pStyle w:val="Compact"/>
              <w:jc w:val="left"/>
            </w:pPr>
            <w:r>
              <w:t xml:space="preserve">$210.00</w:t>
            </w:r>
          </w:p>
        </w:tc>
        <w:tc>
          <w:tcPr/>
          <w:p>
            <w:pPr>
              <w:pStyle w:val="Compact"/>
              <w:jc w:val="left"/>
            </w:pPr>
            <w:r>
              <w:t xml:space="preserve">$1,050.00</w:t>
            </w:r>
          </w:p>
        </w:tc>
      </w:tr>
      <w:tr>
        <w:tc>
          <w:tcPr/>
          <w:p>
            <w:pPr>
              <w:pStyle w:val="Compact"/>
              <w:jc w:val="left"/>
            </w:pPr>
            <w:r>
              <w:t xml:space="preserve">8</w:t>
            </w:r>
          </w:p>
        </w:tc>
        <w:tc>
          <w:tcPr/>
          <w:p>
            <w:pPr>
              <w:pStyle w:val="Compact"/>
              <w:jc w:val="left"/>
            </w:pPr>
            <w:r>
              <w:t xml:space="preserve">Professional Blow-Dry Brush Set – 4 sizes, heat-resistant bristles (Hairdresser finishing tools)</w:t>
            </w:r>
          </w:p>
        </w:tc>
        <w:tc>
          <w:tcPr/>
          <w:p>
            <w:pPr>
              <w:pStyle w:val="Compact"/>
              <w:jc w:val="left"/>
            </w:pPr>
            <w:r>
              <w:t xml:space="preserve">AP-BD-4SET</w:t>
            </w:r>
          </w:p>
        </w:tc>
        <w:tc>
          <w:tcPr/>
          <w:p>
            <w:pPr>
              <w:pStyle w:val="Compact"/>
              <w:jc w:val="left"/>
            </w:pPr>
            <w:r>
              <w:t xml:space="preserve">8</w:t>
            </w:r>
          </w:p>
        </w:tc>
        <w:tc>
          <w:tcPr/>
          <w:p>
            <w:pPr>
              <w:pStyle w:val="Compact"/>
              <w:jc w:val="left"/>
            </w:pPr>
            <w:r>
              <w:t xml:space="preserve">$42.00</w:t>
            </w:r>
          </w:p>
        </w:tc>
        <w:tc>
          <w:tcPr/>
          <w:p>
            <w:pPr>
              <w:pStyle w:val="Compact"/>
              <w:jc w:val="left"/>
            </w:pPr>
            <w:r>
              <w:t xml:space="preserve">$336.00</w:t>
            </w:r>
          </w:p>
        </w:tc>
      </w:tr>
      <w:tr>
        <w:tc>
          <w:tcPr/>
          <w:p>
            <w:pPr>
              <w:pStyle w:val="Compact"/>
              <w:jc w:val="left"/>
            </w:pPr>
            <w:r>
              <w:t xml:space="preserve">9</w:t>
            </w:r>
          </w:p>
        </w:tc>
        <w:tc>
          <w:tcPr/>
          <w:p>
            <w:pPr>
              <w:pStyle w:val="Compact"/>
              <w:jc w:val="left"/>
            </w:pPr>
            <w:r>
              <w:t xml:space="preserve">Professional Hairdressing Cape – Waterproof, adjustable neck, 120cm (Hairdresser client protection)</w:t>
            </w:r>
          </w:p>
        </w:tc>
        <w:tc>
          <w:tcPr/>
          <w:p>
            <w:pPr>
              <w:pStyle w:val="Compact"/>
              <w:jc w:val="left"/>
            </w:pPr>
            <w:r>
              <w:t xml:space="preserve">AP-CP-120W</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10</w:t>
            </w:r>
          </w:p>
        </w:tc>
        <w:tc>
          <w:tcPr/>
          <w:p>
            <w:pPr>
              <w:pStyle w:val="Compact"/>
              <w:jc w:val="left"/>
            </w:pPr>
            <w:r>
              <w:t xml:space="preserve">Professional Hairdressing Trolley – 4-tier, stainless steel, castors (Hairdresser workstation storage)</w:t>
            </w:r>
          </w:p>
        </w:tc>
        <w:tc>
          <w:tcPr/>
          <w:p>
            <w:pPr>
              <w:pStyle w:val="Compact"/>
              <w:jc w:val="left"/>
            </w:pPr>
            <w:r>
              <w:t xml:space="preserve">AP-TL-4SS</w:t>
            </w:r>
          </w:p>
        </w:tc>
        <w:tc>
          <w:tcPr/>
          <w:p>
            <w:pPr>
              <w:pStyle w:val="Compact"/>
              <w:jc w:val="left"/>
            </w:pPr>
            <w:r>
              <w:t xml:space="preserve">4</w:t>
            </w:r>
          </w:p>
        </w:tc>
        <w:tc>
          <w:tcPr/>
          <w:p>
            <w:pPr>
              <w:pStyle w:val="Compact"/>
              <w:jc w:val="left"/>
            </w:pPr>
            <w:r>
              <w:t xml:space="preserve">$315.00</w:t>
            </w:r>
          </w:p>
        </w:tc>
        <w:tc>
          <w:tcPr/>
          <w:p>
            <w:pPr>
              <w:pStyle w:val="Compact"/>
              <w:jc w:val="left"/>
            </w:pPr>
            <w:r>
              <w:t xml:space="preserve">$1,260.00</w:t>
            </w:r>
          </w:p>
        </w:tc>
      </w:tr>
      <w:tr>
        <w:tc>
          <w:tcPr/>
          <w:p>
            <w:pPr>
              <w:pStyle w:val="Compact"/>
              <w:jc w:val="left"/>
            </w:pPr>
            <w:r>
              <w:t xml:space="preserve">11</w:t>
            </w:r>
          </w:p>
        </w:tc>
        <w:tc>
          <w:tcPr/>
          <w:p>
            <w:pPr>
              <w:pStyle w:val="Compact"/>
              <w:jc w:val="left"/>
            </w:pPr>
            <w:r>
              <w:t xml:space="preserve">Professional Hairdressing Chair – Hydraulic lift, leather upholstery, Melbourne design (Hairdresser salon furniture)</w:t>
            </w:r>
          </w:p>
        </w:tc>
        <w:tc>
          <w:tcPr/>
          <w:p>
            <w:pPr>
              <w:pStyle w:val="Compact"/>
              <w:jc w:val="left"/>
            </w:pPr>
            <w:r>
              <w:t xml:space="preserve">AP-CH-HYD</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12</w:t>
            </w:r>
          </w:p>
        </w:tc>
        <w:tc>
          <w:tcPr/>
          <w:p>
            <w:pPr>
              <w:pStyle w:val="Compact"/>
              <w:jc w:val="left"/>
            </w:pPr>
            <w:r>
              <w:t xml:space="preserve">Professional Hairdressing Mirror Station – 80cm backlit LED, wall-mounted (Hairdresser salon fit-out, Australia Melbourne standard)</w:t>
            </w:r>
          </w:p>
        </w:tc>
        <w:tc>
          <w:tcPr/>
          <w:p>
            <w:pPr>
              <w:pStyle w:val="Compact"/>
              <w:jc w:val="left"/>
            </w:pPr>
            <w:r>
              <w:t xml:space="preserve">AP-MS-80LED</w:t>
            </w:r>
          </w:p>
        </w:tc>
        <w:tc>
          <w:tcPr/>
          <w:p>
            <w:pPr>
              <w:pStyle w:val="Compact"/>
              <w:jc w:val="left"/>
            </w:pPr>
            <w:r>
              <w:t xml:space="preserve">4</w:t>
            </w:r>
          </w:p>
        </w:tc>
        <w:tc>
          <w:tcPr/>
          <w:p>
            <w:pPr>
              <w:pStyle w:val="Compact"/>
              <w:jc w:val="left"/>
            </w:pPr>
            <w:r>
              <w:t xml:space="preserve">$680.00</w:t>
            </w:r>
          </w:p>
        </w:tc>
        <w:tc>
          <w:tcPr/>
          <w:p>
            <w:pPr>
              <w:pStyle w:val="Compact"/>
              <w:jc w:val="left"/>
            </w:pPr>
            <w:r>
              <w:t xml:space="preserve">$2,720.00</w:t>
            </w:r>
          </w:p>
        </w:tc>
      </w:tr>
    </w:tbl>
    <w:p>
      <w:pPr>
        <w:pStyle w:val="BodyText"/>
      </w:pPr>
      <w:r>
        <w:t xml:space="preserve">Subtotal (AUD):</w:t>
      </w:r>
      <w:r>
        <w:t xml:space="preserve">$16,800.00</w:t>
      </w:r>
    </w:p>
    <w:p>
      <w:pPr>
        <w:pStyle w:val="BodyText"/>
      </w:pPr>
      <w:r>
        <w:t xml:space="preserve">GST (10% – Australia):</w:t>
      </w:r>
      <w:r>
        <w:t xml:space="preserve">$1,680.00</w:t>
      </w:r>
    </w:p>
    <w:p>
      <w:pPr>
        <w:pStyle w:val="BodyText"/>
      </w:pPr>
      <w:r>
        <w:t xml:space="preserve">Freight &amp; Delivery (Melbourne metro):</w:t>
      </w:r>
      <w:r>
        <w:t xml:space="preserve">$245.00</w:t>
      </w:r>
    </w:p>
    <w:p>
      <w:pPr>
        <w:pStyle w:val="BodyText"/>
      </w:pPr>
      <w:r>
        <w:t xml:space="preserve">Grand Total (AUD):</w:t>
      </w:r>
      <w:r>
        <w:t xml:space="preserve">$18,725.00</w:t>
      </w:r>
    </w:p>
    <w:bookmarkStart w:id="25" w:name="X6301c42eeb5635238df9f79d2b40c98c535b5e5"/>
    <w:p>
      <w:pPr>
        <w:pStyle w:val="Heading3"/>
      </w:pPr>
      <w:r>
        <w:t xml:space="preserve">Terms &amp; Conditions – Purchase Order for Hairdresser Supplies, Australia Melbourne</w:t>
      </w:r>
    </w:p>
    <w:p>
      <w:pPr>
        <w:numPr>
          <w:ilvl w:val="0"/>
          <w:numId w:val="1001"/>
        </w:numPr>
        <w:pStyle w:val="Compact"/>
      </w:pPr>
      <w:r>
        <w:t xml:space="preserve">This Purchase Order is issued by Melbourne Crown Hair Studio, a registered Hairdresser business operating in Australia Melbourne, Victoria, and constitutes a binding offer to purchase the goods listed herein from Australis Professional Hair Products Pty Ltd.</w:t>
      </w:r>
    </w:p>
    <w:p>
      <w:pPr>
        <w:numPr>
          <w:ilvl w:val="0"/>
          <w:numId w:val="1001"/>
        </w:numPr>
        <w:pStyle w:val="Compact"/>
      </w:pPr>
      <w:r>
        <w:t xml:space="preserve">All prices are quoted in Australian Dollars (AUD) and are inclusive of applicable Goods and Services Tax (GST) at the current Australian rate of 10%, as mandated by the Australian Taxation Office for all commercial transactions conducted within Australia Melbourne.</w:t>
      </w:r>
    </w:p>
    <w:p>
      <w:pPr>
        <w:numPr>
          <w:ilvl w:val="0"/>
          <w:numId w:val="1001"/>
        </w:numPr>
        <w:pStyle w:val="Compact"/>
      </w:pPr>
      <w:r>
        <w:t xml:space="preserve">The supplier acknowledges that all items listed are professional-grade Hairdresser equipment and consumables intended for use in a commercial salon environment in Australia Melbourne. All products must comply with Australian Consumer Law (ACL) and relevant Australian Standards (AS/NZS) for electrical safety and chemical handling.</w:t>
      </w:r>
    </w:p>
    <w:p>
      <w:pPr>
        <w:numPr>
          <w:ilvl w:val="0"/>
          <w:numId w:val="1001"/>
        </w:numPr>
        <w:pStyle w:val="Compact"/>
      </w:pPr>
      <w:r>
        <w:t xml:space="preserve">Delivery of all goods shall be made to the Hairdresser premises located at 214 Collins Street, Melbourne VIC 3000, Australia. The supplier is responsible for all freight, insurance, and handling charges up to the point of delivery at the Melbourne address specified above.</w:t>
      </w:r>
    </w:p>
    <w:p>
      <w:pPr>
        <w:numPr>
          <w:ilvl w:val="0"/>
          <w:numId w:val="1001"/>
        </w:numPr>
        <w:pStyle w:val="Compact"/>
      </w:pPr>
      <w:r>
        <w:t xml:space="preserve">Payment shall be made within thirty (30) calendar days of the supplier's invoice date via direct bank transfer to the supplier's nominated Australian bank account. Late payments shall attract interest at the rate of 1.5% per month as per Australian commercial practice.</w:t>
      </w:r>
    </w:p>
    <w:p>
      <w:pPr>
        <w:numPr>
          <w:ilvl w:val="0"/>
          <w:numId w:val="1001"/>
        </w:numPr>
        <w:pStyle w:val="Compact"/>
      </w:pPr>
      <w:r>
        <w:t xml:space="preserve">All Hairdresser equipment and tools supplied under this Purchase Order carry a minimum manufacturer's warranty of twelve (12) months from the date of delivery in Australia Melbourne. The supplier shall coordinate any warranty claims, repairs, or replacements on behalf of the Hairdresser buyer.</w:t>
      </w:r>
    </w:p>
    <w:p>
      <w:pPr>
        <w:numPr>
          <w:ilvl w:val="0"/>
          <w:numId w:val="1001"/>
        </w:numPr>
        <w:pStyle w:val="Compact"/>
      </w:pPr>
      <w:r>
        <w:t xml:space="preserve">The supplier warrants that all chemical products (hair colours, developers, and treatments) included in this Purchase Order are registered with the Australian Pesticides and Medicines Veterinary Agency (APVMA) where applicable and carry appropriate Safety Data Sheets (SDS) compliant with Australian workplace health and safety regulations.</w:t>
      </w:r>
    </w:p>
    <w:p>
      <w:pPr>
        <w:numPr>
          <w:ilvl w:val="0"/>
          <w:numId w:val="1001"/>
        </w:numPr>
        <w:pStyle w:val="Compact"/>
      </w:pPr>
      <w:r>
        <w:t xml:space="preserve">Any disputes arising from this Purchase Order shall be resolved in accordance with the laws of the State of Victoria, Australia, and the jurisdiction of the courts of Australia Melbourne shall apply.</w:t>
      </w:r>
    </w:p>
    <w:p>
      <w:pPr>
        <w:numPr>
          <w:ilvl w:val="0"/>
          <w:numId w:val="1001"/>
        </w:numPr>
        <w:pStyle w:val="Compact"/>
      </w:pPr>
      <w:r>
        <w:t xml:space="preserve">This Purchase Order may only be amended in writing with the mutual consent of both parties. Verbal agreements regarding modifications to the Hairdresser supply order are not binding.</w:t>
      </w:r>
    </w:p>
    <w:p>
      <w:pPr>
        <w:numPr>
          <w:ilvl w:val="0"/>
          <w:numId w:val="1001"/>
        </w:numPr>
        <w:pStyle w:val="Compact"/>
      </w:pPr>
      <w:r>
        <w:t xml:space="preserve">The supplier shall provide a detailed packing list and delivery note with each shipment. The Hairdresser buyer reserves the right to inspect all goods upon arrival at the Melbourne premises and reject any items that are damaged, defective, or not conforming to the specifications outlined in this Purchase Order.</w:t>
      </w:r>
    </w:p>
    <w:bookmarkEnd w:id="25"/>
    <w:p>
      <w:pPr>
        <w:pStyle w:val="FirstParagraph"/>
      </w:pPr>
      <w:r>
        <w:rPr>
          <w:bCs/>
          <w:b/>
        </w:rPr>
        <w:t xml:space="preserve">Authorised by (Buyer – Hairdresser):</w:t>
      </w:r>
    </w:p>
    <w:p>
      <w:pPr>
        <w:pStyle w:val="BodyText"/>
      </w:pPr>
      <w:r>
        <w:t xml:space="preserve">Name: Sarah Mitchell</w:t>
      </w:r>
    </w:p>
    <w:p>
      <w:pPr>
        <w:pStyle w:val="BodyText"/>
      </w:pPr>
      <w:r>
        <w:t xml:space="preserve">Title: Owner &amp; Senior Hairdresser</w:t>
      </w:r>
    </w:p>
    <w:p>
      <w:pPr>
        <w:pStyle w:val="BodyText"/>
      </w:pPr>
      <w:r>
        <w:t xml:space="preserve">Business: Melbourne Crown Hair Studio</w:t>
      </w:r>
    </w:p>
    <w:p>
      <w:pPr>
        <w:pStyle w:val="BodyText"/>
      </w:pPr>
      <w:r>
        <w:t xml:space="preserve">Signature: ___________________________</w:t>
      </w:r>
    </w:p>
    <w:p>
      <w:pPr>
        <w:pStyle w:val="BodyText"/>
      </w:pPr>
      <w:r>
        <w:t xml:space="preserve">Date: 12 June 2025</w:t>
      </w:r>
    </w:p>
    <w:p>
      <w:pPr>
        <w:pStyle w:val="BodyText"/>
      </w:pPr>
      <w:r>
        <w:rPr>
          <w:bCs/>
          <w:b/>
        </w:rPr>
        <w:t xml:space="preserve">Accepted by (Supplier):</w:t>
      </w:r>
    </w:p>
    <w:p>
      <w:pPr>
        <w:pStyle w:val="BodyText"/>
      </w:pPr>
      <w:r>
        <w:t xml:space="preserve">Name: David Chen</w:t>
      </w:r>
    </w:p>
    <w:p>
      <w:pPr>
        <w:pStyle w:val="BodyText"/>
      </w:pPr>
      <w:r>
        <w:t xml:space="preserve">Title: Sales Manager</w:t>
      </w:r>
    </w:p>
    <w:p>
      <w:pPr>
        <w:pStyle w:val="BodyText"/>
      </w:pPr>
      <w:r>
        <w:t xml:space="preserve">Business: Australis Professional Hair Products Pty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for a Hairdresser business operating in Australia Melbourne, Victoria. All terms comply with Australian commercial law and the Australian Consumer Law (2010). For queries regarding this Purchase Order, contact the buyer at orders@melbournecrownhair.com.au or the supplier at sales@australisprohair.com.au. Document reference: AM-HD-2025-04871. Retain this document for a minimum of seven (7) years in accordance with Australian tax record-keeping requirements.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Australia Melbourne</dc:title>
  <dc:creator/>
  <dc:language>en</dc:language>
  <cp:keywords/>
  <dcterms:created xsi:type="dcterms:W3CDTF">2026-10-10T07:08:27Z</dcterms:created>
  <dcterms:modified xsi:type="dcterms:W3CDTF">2026-10-10T07:08:27Z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