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Australia</w:t>
      </w:r>
      <w:r>
        <w:t xml:space="preserve"> </w:t>
      </w:r>
      <w:r>
        <w:t xml:space="preserve">Sydney</w:t>
      </w:r>
    </w:p>
    <w:bookmarkStart w:id="20" w:name="sydney-strand-hairdressing-co."/>
    <w:p>
      <w:pPr>
        <w:pStyle w:val="Heading1"/>
      </w:pPr>
      <w:r>
        <w:t xml:space="preserve">Sydney Strand Hairdressing Co.</w:t>
      </w:r>
    </w:p>
    <w:p>
      <w:pPr>
        <w:pStyle w:val="FirstParagraph"/>
      </w:pPr>
      <w:r>
        <w:t xml:space="preserve">142 George Street, Sydney NSW 2000, Australia</w:t>
      </w:r>
    </w:p>
    <w:p>
      <w:pPr>
        <w:pStyle w:val="BodyText"/>
      </w:pPr>
      <w:r>
        <w:t xml:space="preserve">ABN: 48 215 763 901</w:t>
      </w:r>
    </w:p>
    <w:p>
      <w:pPr>
        <w:pStyle w:val="BodyText"/>
      </w:pPr>
      <w:r>
        <w:t xml:space="preserve">Phone: +61 2 9214 5678 | Email: orders@sydneystrand.com.au</w:t>
      </w:r>
    </w:p>
    <w:bookmarkEnd w:id="20"/>
    <w:bookmarkStart w:id="21" w:name="purchase-order"/>
    <w:p>
      <w:pPr>
        <w:pStyle w:val="Heading2"/>
      </w:pPr>
      <w:r>
        <w:t xml:space="preserve">PURCHASE ORDER</w:t>
      </w:r>
    </w:p>
    <w:p>
      <w:pPr>
        <w:pStyle w:val="FirstParagraph"/>
      </w:pPr>
      <w:r>
        <w:rPr>
          <w:bCs/>
          <w:b/>
        </w:rPr>
        <w:t xml:space="preserve">PO Number:</w:t>
      </w:r>
      <w:r>
        <w:t xml:space="preserve"> </w:t>
      </w:r>
      <w:r>
        <w:t xml:space="preserve">PO-2025-0487</w:t>
      </w:r>
    </w:p>
    <w:p>
      <w:pPr>
        <w:pStyle w:val="BodyText"/>
      </w:pPr>
      <w:r>
        <w:rPr>
          <w:bCs/>
          <w:b/>
        </w:rPr>
        <w:t xml:space="preserve">Date Issued:</w:t>
      </w:r>
      <w:r>
        <w:t xml:space="preserve"> </w:t>
      </w:r>
      <w:r>
        <w:t xml:space="preserve">12 June 2025</w:t>
      </w:r>
    </w:p>
    <w:p>
      <w:pPr>
        <w:pStyle w:val="BodyText"/>
      </w:pPr>
      <w:r>
        <w:rPr>
          <w:bCs/>
          <w:b/>
        </w:rPr>
        <w:t xml:space="preserve">Required By:</w:t>
      </w:r>
      <w:r>
        <w:t xml:space="preserve"> </w:t>
      </w:r>
      <w:r>
        <w:t xml:space="preserve">26 June 2025</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Pacific Pro Hair Supplies Pty Ltd</w:t>
      </w:r>
    </w:p>
    <w:p>
      <w:pPr>
        <w:pStyle w:val="BodyText"/>
      </w:pPr>
      <w:r>
        <w:rPr>
          <w:bCs/>
          <w:b/>
        </w:rPr>
        <w:t xml:space="preserve">Address:</w:t>
      </w:r>
      <w:r>
        <w:t xml:space="preserve"> </w:t>
      </w:r>
      <w:r>
        <w:t xml:space="preserve">88 Industrial Road, Wetherill Park NSW 2164, Australia Sydney</w:t>
      </w:r>
    </w:p>
    <w:p>
      <w:pPr>
        <w:pStyle w:val="BodyText"/>
      </w:pPr>
      <w:r>
        <w:rPr>
          <w:bCs/>
          <w:b/>
        </w:rPr>
        <w:t xml:space="preserve">ABN:</w:t>
      </w:r>
      <w:r>
        <w:t xml:space="preserve"> </w:t>
      </w:r>
      <w:r>
        <w:t xml:space="preserve">12 345 678 901</w:t>
      </w:r>
    </w:p>
    <w:p>
      <w:pPr>
        <w:pStyle w:val="BodyText"/>
      </w:pPr>
      <w:r>
        <w:rPr>
          <w:bCs/>
          <w:b/>
        </w:rPr>
        <w:t xml:space="preserve">Contact:</w:t>
      </w:r>
      <w:r>
        <w:t xml:space="preserve"> </w:t>
      </w:r>
      <w:r>
        <w:t xml:space="preserve">Mr. David Chen, Sales Manager</w:t>
      </w:r>
    </w:p>
    <w:p>
      <w:pPr>
        <w:pStyle w:val="BodyText"/>
      </w:pPr>
      <w:r>
        <w:rPr>
          <w:bCs/>
          <w:b/>
        </w:rPr>
        <w:t xml:space="preserve">Phone:</w:t>
      </w:r>
      <w:r>
        <w:t xml:space="preserve"> </w:t>
      </w:r>
      <w:r>
        <w:t xml:space="preserve">+61 2 9634 1200</w:t>
      </w:r>
    </w:p>
    <w:p>
      <w:pPr>
        <w:pStyle w:val="BodyText"/>
      </w:pPr>
      <w:r>
        <w:rPr>
          <w:bCs/>
          <w:b/>
        </w:rPr>
        <w:t xml:space="preserve">Email:</w:t>
      </w:r>
      <w:r>
        <w:t xml:space="preserve"> </w:t>
      </w:r>
      <w:r>
        <w:t xml:space="preserve">sales@pacificprohair.com.au</w:t>
      </w:r>
    </w:p>
    <w:p>
      <w:pPr>
        <w:pStyle w:val="BodyText"/>
      </w:pPr>
      <w:r>
        <w:rPr>
          <w:bCs/>
          <w:b/>
        </w:rPr>
        <w:t xml:space="preserve">Delivery Address:</w:t>
      </w:r>
      <w:r>
        <w:t xml:space="preserve"> </w:t>
      </w:r>
      <w:r>
        <w:t xml:space="preserve">142 George Street, Sydney NSW 2000, Australia</w:t>
      </w:r>
    </w:p>
    <w:p>
      <w:pPr>
        <w:pStyle w:val="BodyText"/>
      </w:pPr>
      <w:r>
        <w:rPr>
          <w:bCs/>
          <w:b/>
        </w:rPr>
        <w:t xml:space="preserve">Delivery Contact:</w:t>
      </w:r>
      <w:r>
        <w:t xml:space="preserve"> </w:t>
      </w:r>
      <w:r>
        <w:t xml:space="preserve">Sarah Mitchell, Operations Manager</w:t>
      </w:r>
    </w:p>
    <w:p>
      <w:pPr>
        <w:pStyle w:val="BodyText"/>
      </w:pPr>
      <w:r>
        <w:rPr>
          <w:bCs/>
          <w:b/>
        </w:rPr>
        <w:t xml:space="preserve">Delivery Phone:</w:t>
      </w:r>
      <w:r>
        <w:t xml:space="preserve"> </w:t>
      </w:r>
      <w:r>
        <w:t xml:space="preserve">+61 2 9214 5678</w:t>
      </w:r>
    </w:p>
    <w:p>
      <w:pPr>
        <w:pStyle w:val="BodyText"/>
      </w:pPr>
      <w:r>
        <w:rPr>
          <w:bCs/>
          <w:b/>
        </w:rPr>
        <w:t xml:space="preserve">Delivery Hours:</w:t>
      </w:r>
      <w:r>
        <w:t xml:space="preserve"> </w:t>
      </w:r>
      <w:r>
        <w:t xml:space="preserve">Monday to Friday, 8:00 AM – 5:00 PM AEST</w:t>
      </w:r>
    </w:p>
    <w:p>
      <w:pPr>
        <w:pStyle w:val="BodyText"/>
      </w:pPr>
      <w:r>
        <w:rPr>
          <w:bCs/>
          <w:b/>
        </w:rPr>
        <w:t xml:space="preserve">Delivery Notes:</w:t>
      </w:r>
      <w:r>
        <w:t xml:space="preserve"> </w:t>
      </w:r>
      <w:r>
        <w:t xml:space="preserve">Deliver to rear loading dock, Level 1</w:t>
      </w:r>
    </w:p>
    <w:bookmarkEnd w:id="22"/>
    <w:bookmarkStart w:id="23" w:name="Xb695a4286e2a123fb50fa208bcc02c5bf89b05a"/>
    <w:p>
      <w:pPr>
        <w:pStyle w:val="Heading3"/>
      </w:pPr>
      <w:r>
        <w:t xml:space="preserve">Purchase Order Line Items – Hairdresser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Professional Hairdryer – Ionic, 2200W, with diffuser attachment (for Hairdresser workstation)</w:t>
            </w:r>
          </w:p>
        </w:tc>
        <w:tc>
          <w:tcPr/>
          <w:p>
            <w:pPr>
              <w:pStyle w:val="Compact"/>
              <w:jc w:val="left"/>
            </w:pPr>
            <w:r>
              <w:t xml:space="preserve">PPH-DRY-2200</w:t>
            </w:r>
          </w:p>
        </w:tc>
        <w:tc>
          <w:tcPr/>
          <w:p>
            <w:pPr>
              <w:pStyle w:val="Compact"/>
              <w:jc w:val="left"/>
            </w:pPr>
            <w:r>
              <w:t xml:space="preserve">6</w:t>
            </w:r>
          </w:p>
        </w:tc>
        <w:tc>
          <w:tcPr/>
          <w:p>
            <w:pPr>
              <w:pStyle w:val="Compact"/>
              <w:jc w:val="left"/>
            </w:pPr>
            <w:r>
              <w:t xml:space="preserve">$349.00</w:t>
            </w:r>
          </w:p>
        </w:tc>
        <w:tc>
          <w:tcPr/>
          <w:p>
            <w:pPr>
              <w:pStyle w:val="Compact"/>
              <w:jc w:val="left"/>
            </w:pPr>
            <w:r>
              <w:t xml:space="preserve">$2,094.00</w:t>
            </w:r>
          </w:p>
        </w:tc>
      </w:tr>
      <w:tr>
        <w:tc>
          <w:tcPr/>
          <w:p>
            <w:pPr>
              <w:pStyle w:val="Compact"/>
              <w:jc w:val="left"/>
            </w:pPr>
            <w:r>
              <w:t xml:space="preserve">2</w:t>
            </w:r>
          </w:p>
        </w:tc>
        <w:tc>
          <w:tcPr/>
          <w:p>
            <w:pPr>
              <w:pStyle w:val="Compact"/>
              <w:jc w:val="left"/>
            </w:pPr>
            <w:r>
              <w:t xml:space="preserve">Ceramic Flat Iron, 1-inch, adjustable temperature 120°C–230°C</w:t>
            </w:r>
          </w:p>
        </w:tc>
        <w:tc>
          <w:tcPr/>
          <w:p>
            <w:pPr>
              <w:pStyle w:val="Compact"/>
              <w:jc w:val="left"/>
            </w:pPr>
            <w:r>
              <w:t xml:space="preserve">PPH-FLAT-01</w:t>
            </w:r>
          </w:p>
        </w:tc>
        <w:tc>
          <w:tcPr/>
          <w:p>
            <w:pPr>
              <w:pStyle w:val="Compact"/>
              <w:jc w:val="left"/>
            </w:pPr>
            <w:r>
              <w:t xml:space="preserve">4</w:t>
            </w:r>
          </w:p>
        </w:tc>
        <w:tc>
          <w:tcPr/>
          <w:p>
            <w:pPr>
              <w:pStyle w:val="Compact"/>
              <w:jc w:val="left"/>
            </w:pPr>
            <w:r>
              <w:t xml:space="preserve">$215.00</w:t>
            </w:r>
          </w:p>
        </w:tc>
        <w:tc>
          <w:tcPr/>
          <w:p>
            <w:pPr>
              <w:pStyle w:val="Compact"/>
              <w:jc w:val="left"/>
            </w:pPr>
            <w:r>
              <w:t xml:space="preserve">$860.00</w:t>
            </w:r>
          </w:p>
        </w:tc>
      </w:tr>
      <w:tr>
        <w:tc>
          <w:tcPr/>
          <w:p>
            <w:pPr>
              <w:pStyle w:val="Compact"/>
              <w:jc w:val="left"/>
            </w:pPr>
            <w:r>
              <w:t xml:space="preserve">3</w:t>
            </w:r>
          </w:p>
        </w:tc>
        <w:tc>
          <w:tcPr/>
          <w:p>
            <w:pPr>
              <w:pStyle w:val="Compact"/>
              <w:jc w:val="left"/>
            </w:pPr>
            <w:r>
              <w:t xml:space="preserve">Professional Scissors Set – 6-inch &amp; 7-inch, Japanese steel, for Hairdresser use</w:t>
            </w:r>
          </w:p>
        </w:tc>
        <w:tc>
          <w:tcPr/>
          <w:p>
            <w:pPr>
              <w:pStyle w:val="Compact"/>
              <w:jc w:val="left"/>
            </w:pPr>
            <w:r>
              <w:t xml:space="preserve">PPH-SCIS-67</w:t>
            </w:r>
          </w:p>
        </w:tc>
        <w:tc>
          <w:tcPr/>
          <w:p>
            <w:pPr>
              <w:pStyle w:val="Compact"/>
              <w:jc w:val="left"/>
            </w:pPr>
            <w:r>
              <w:t xml:space="preserve">8</w:t>
            </w:r>
          </w:p>
        </w:tc>
        <w:tc>
          <w:tcPr/>
          <w:p>
            <w:pPr>
              <w:pStyle w:val="Compact"/>
              <w:jc w:val="left"/>
            </w:pPr>
            <w:r>
              <w:t xml:space="preserve">$189.00</w:t>
            </w:r>
          </w:p>
        </w:tc>
        <w:tc>
          <w:tcPr/>
          <w:p>
            <w:pPr>
              <w:pStyle w:val="Compact"/>
              <w:jc w:val="left"/>
            </w:pPr>
            <w:r>
              <w:t xml:space="preserve">$1,512.00</w:t>
            </w:r>
          </w:p>
        </w:tc>
      </w:tr>
      <w:tr>
        <w:tc>
          <w:tcPr/>
          <w:p>
            <w:pPr>
              <w:pStyle w:val="Compact"/>
              <w:jc w:val="left"/>
            </w:pPr>
            <w:r>
              <w:t xml:space="preserve">4</w:t>
            </w:r>
          </w:p>
        </w:tc>
        <w:tc>
          <w:tcPr/>
          <w:p>
            <w:pPr>
              <w:pStyle w:val="Compact"/>
              <w:jc w:val="left"/>
            </w:pPr>
            <w:r>
              <w:t xml:space="preserve">Salon-Grade Shampoo, 1L – Keratin Repair Formula (case of 12)</w:t>
            </w:r>
          </w:p>
        </w:tc>
        <w:tc>
          <w:tcPr/>
          <w:p>
            <w:pPr>
              <w:pStyle w:val="Compact"/>
              <w:jc w:val="left"/>
            </w:pPr>
            <w:r>
              <w:t xml:space="preserve">PPH-SHAM-KR12</w:t>
            </w:r>
          </w:p>
        </w:tc>
        <w:tc>
          <w:tcPr/>
          <w:p>
            <w:pPr>
              <w:pStyle w:val="Compact"/>
              <w:jc w:val="left"/>
            </w:pPr>
            <w:r>
              <w:t xml:space="preserve">10</w:t>
            </w:r>
          </w:p>
        </w:tc>
        <w:tc>
          <w:tcPr/>
          <w:p>
            <w:pPr>
              <w:pStyle w:val="Compact"/>
              <w:jc w:val="left"/>
            </w:pPr>
            <w:r>
              <w:t xml:space="preserve">$96.00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Salon-Grade Conditioner, 1L – Argan Oil Nourish (case of 12)</w:t>
            </w:r>
          </w:p>
        </w:tc>
        <w:tc>
          <w:tcPr/>
          <w:p>
            <w:pPr>
              <w:pStyle w:val="Compact"/>
              <w:jc w:val="left"/>
            </w:pPr>
            <w:r>
              <w:t xml:space="preserve">PPH-COND-AG12</w:t>
            </w:r>
          </w:p>
        </w:tc>
        <w:tc>
          <w:tcPr/>
          <w:p>
            <w:pPr>
              <w:pStyle w:val="Compact"/>
              <w:jc w:val="left"/>
            </w:pPr>
            <w:r>
              <w:t xml:space="preserve">10</w:t>
            </w:r>
          </w:p>
        </w:tc>
        <w:tc>
          <w:tcPr/>
          <w:p>
            <w:pPr>
              <w:pStyle w:val="Compact"/>
              <w:jc w:val="left"/>
            </w:pPr>
            <w:r>
              <w:t xml:space="preserve">$102.00</w:t>
            </w:r>
          </w:p>
        </w:tc>
        <w:tc>
          <w:tcPr/>
          <w:p>
            <w:pPr>
              <w:pStyle w:val="Compact"/>
              <w:jc w:val="left"/>
            </w:pPr>
            <w:r>
              <w:t xml:space="preserve">$1,020.00</w:t>
            </w:r>
          </w:p>
        </w:tc>
      </w:tr>
      <w:tr>
        <w:tc>
          <w:tcPr/>
          <w:p>
            <w:pPr>
              <w:pStyle w:val="Compact"/>
              <w:jc w:val="left"/>
            </w:pPr>
            <w:r>
              <w:t xml:space="preserve">6</w:t>
            </w:r>
          </w:p>
        </w:tc>
        <w:tc>
          <w:tcPr/>
          <w:p>
            <w:pPr>
              <w:pStyle w:val="Compact"/>
              <w:jc w:val="left"/>
            </w:pPr>
            <w:r>
              <w:t xml:space="preserve">Professional Blow-Dry Brush, 2-inch, heat-resistant bristles</w:t>
            </w:r>
          </w:p>
        </w:tc>
        <w:tc>
          <w:tcPr/>
          <w:p>
            <w:pPr>
              <w:pStyle w:val="Compact"/>
              <w:jc w:val="left"/>
            </w:pPr>
            <w:r>
              <w:t xml:space="preserve">PPH-BRSH-20</w:t>
            </w:r>
          </w:p>
        </w:tc>
        <w:tc>
          <w:tcPr/>
          <w:p>
            <w:pPr>
              <w:pStyle w:val="Compact"/>
              <w:jc w:val="left"/>
            </w:pPr>
            <w:r>
              <w:t xml:space="preserve">6</w:t>
            </w:r>
          </w:p>
        </w:tc>
        <w:tc>
          <w:tcPr/>
          <w:p>
            <w:pPr>
              <w:pStyle w:val="Compact"/>
              <w:jc w:val="left"/>
            </w:pPr>
            <w:r>
              <w:t xml:space="preserve">$78.00</w:t>
            </w:r>
          </w:p>
        </w:tc>
        <w:tc>
          <w:tcPr/>
          <w:p>
            <w:pPr>
              <w:pStyle w:val="Compact"/>
              <w:jc w:val="left"/>
            </w:pPr>
            <w:r>
              <w:t xml:space="preserve">$468.00</w:t>
            </w:r>
          </w:p>
        </w:tc>
      </w:tr>
      <w:tr>
        <w:tc>
          <w:tcPr/>
          <w:p>
            <w:pPr>
              <w:pStyle w:val="Compact"/>
              <w:jc w:val="left"/>
            </w:pPr>
            <w:r>
              <w:t xml:space="preserve">7</w:t>
            </w:r>
          </w:p>
        </w:tc>
        <w:tc>
          <w:tcPr/>
          <w:p>
            <w:pPr>
              <w:pStyle w:val="Compact"/>
              <w:jc w:val="left"/>
            </w:pPr>
            <w:r>
              <w:t xml:space="preserve">Styling Gel, 250ml – Strong Hold (case of 24)</w:t>
            </w:r>
          </w:p>
        </w:tc>
        <w:tc>
          <w:tcPr/>
          <w:p>
            <w:pPr>
              <w:pStyle w:val="Compact"/>
              <w:jc w:val="left"/>
            </w:pPr>
            <w:r>
              <w:t xml:space="preserve">PPH-GEL-250</w:t>
            </w:r>
          </w:p>
        </w:tc>
        <w:tc>
          <w:tcPr/>
          <w:p>
            <w:pPr>
              <w:pStyle w:val="Compact"/>
              <w:jc w:val="left"/>
            </w:pPr>
            <w:r>
              <w:t xml:space="preserve">8</w:t>
            </w:r>
          </w:p>
        </w:tc>
        <w:tc>
          <w:tcPr/>
          <w:p>
            <w:pPr>
              <w:pStyle w:val="Compact"/>
              <w:jc w:val="left"/>
            </w:pPr>
            <w:r>
              <w:t xml:space="preserve">$134.00</w:t>
            </w:r>
          </w:p>
        </w:tc>
        <w:tc>
          <w:tcPr/>
          <w:p>
            <w:pPr>
              <w:pStyle w:val="Compact"/>
              <w:jc w:val="left"/>
            </w:pPr>
            <w:r>
              <w:t xml:space="preserve">$1,072.00</w:t>
            </w:r>
          </w:p>
        </w:tc>
      </w:tr>
      <w:tr>
        <w:tc>
          <w:tcPr/>
          <w:p>
            <w:pPr>
              <w:pStyle w:val="Compact"/>
              <w:jc w:val="left"/>
            </w:pPr>
            <w:r>
              <w:t xml:space="preserve">8</w:t>
            </w:r>
          </w:p>
        </w:tc>
        <w:tc>
          <w:tcPr/>
          <w:p>
            <w:pPr>
              <w:pStyle w:val="Compact"/>
              <w:jc w:val="left"/>
            </w:pPr>
            <w:r>
              <w:t xml:space="preserve">Hair Colour Kit – Permanent, 10 shades assorted (case of 30 tubes)</w:t>
            </w:r>
          </w:p>
        </w:tc>
        <w:tc>
          <w:tcPr/>
          <w:p>
            <w:pPr>
              <w:pStyle w:val="Compact"/>
              <w:jc w:val="left"/>
            </w:pPr>
            <w:r>
              <w:t xml:space="preserve">PPH-COLR-10A</w:t>
            </w:r>
          </w:p>
        </w:tc>
        <w:tc>
          <w:tcPr/>
          <w:p>
            <w:pPr>
              <w:pStyle w:val="Compact"/>
              <w:jc w:val="left"/>
            </w:pPr>
            <w:r>
              <w:t xml:space="preserve">5</w:t>
            </w:r>
          </w:p>
        </w:tc>
        <w:tc>
          <w:tcPr/>
          <w:p>
            <w:pPr>
              <w:pStyle w:val="Compact"/>
              <w:jc w:val="left"/>
            </w:pPr>
            <w:r>
              <w:t xml:space="preserve">$285.00</w:t>
            </w:r>
          </w:p>
        </w:tc>
        <w:tc>
          <w:tcPr/>
          <w:p>
            <w:pPr>
              <w:pStyle w:val="Compact"/>
              <w:jc w:val="left"/>
            </w:pPr>
            <w:r>
              <w:t xml:space="preserve">$1,425.00</w:t>
            </w:r>
          </w:p>
        </w:tc>
      </w:tr>
      <w:tr>
        <w:tc>
          <w:tcPr/>
          <w:p>
            <w:pPr>
              <w:pStyle w:val="Compact"/>
              <w:jc w:val="left"/>
            </w:pPr>
            <w:r>
              <w:t xml:space="preserve">9</w:t>
            </w:r>
          </w:p>
        </w:tc>
        <w:tc>
          <w:tcPr/>
          <w:p>
            <w:pPr>
              <w:pStyle w:val="Compact"/>
              <w:jc w:val="left"/>
            </w:pPr>
            <w:r>
              <w:t xml:space="preserve">Disposable Cape, 150gsm, black (pack of 100)</w:t>
            </w:r>
          </w:p>
        </w:tc>
        <w:tc>
          <w:tcPr/>
          <w:p>
            <w:pPr>
              <w:pStyle w:val="Compact"/>
              <w:jc w:val="left"/>
            </w:pPr>
            <w:r>
              <w:t xml:space="preserve">PPH-CAPE-100</w:t>
            </w:r>
          </w:p>
        </w:tc>
        <w:tc>
          <w:tcPr/>
          <w:p>
            <w:pPr>
              <w:pStyle w:val="Compact"/>
              <w:jc w:val="left"/>
            </w:pPr>
            <w:r>
              <w:t xml:space="preserve">20</w:t>
            </w:r>
          </w:p>
        </w:tc>
        <w:tc>
          <w:tcPr/>
          <w:p>
            <w:pPr>
              <w:pStyle w:val="Compact"/>
              <w:jc w:val="left"/>
            </w:pPr>
            <w:r>
              <w:t xml:space="preserve">$42.00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Sectioning Clips &amp; Tongs Assorted (pack of 200)</w:t>
            </w:r>
          </w:p>
        </w:tc>
        <w:tc>
          <w:tcPr/>
          <w:p>
            <w:pPr>
              <w:pStyle w:val="Compact"/>
              <w:jc w:val="left"/>
            </w:pPr>
            <w:r>
              <w:t xml:space="preserve">PPH-CLIP-200</w:t>
            </w:r>
          </w:p>
        </w:tc>
        <w:tc>
          <w:tcPr/>
          <w:p>
            <w:pPr>
              <w:pStyle w:val="Compact"/>
              <w:jc w:val="left"/>
            </w:pPr>
            <w:r>
              <w:t xml:space="preserve">15</w:t>
            </w:r>
          </w:p>
        </w:tc>
        <w:tc>
          <w:tcPr/>
          <w:p>
            <w:pPr>
              <w:pStyle w:val="Compact"/>
              <w:jc w:val="left"/>
            </w:pPr>
            <w:r>
              <w:t xml:space="preserve">$18.50</w:t>
            </w:r>
          </w:p>
        </w:tc>
        <w:tc>
          <w:tcPr/>
          <w:p>
            <w:pPr>
              <w:pStyle w:val="Compact"/>
              <w:jc w:val="left"/>
            </w:pPr>
            <w:r>
              <w:t xml:space="preserve">$277.50</w:t>
            </w:r>
          </w:p>
        </w:tc>
      </w:tr>
    </w:tbl>
    <w:p>
      <w:pPr>
        <w:pStyle w:val="BodyText"/>
      </w:pPr>
      <w:r>
        <w:t xml:space="preserve">Subtotal:</w:t>
      </w:r>
      <w:r>
        <w:t xml:space="preserve">$10,528.50</w:t>
      </w:r>
    </w:p>
    <w:p>
      <w:pPr>
        <w:pStyle w:val="BodyText"/>
      </w:pPr>
      <w:r>
        <w:t xml:space="preserve">GST (10%):</w:t>
      </w:r>
      <w:r>
        <w:t xml:space="preserve">$1,052.85</w:t>
      </w:r>
    </w:p>
    <w:p>
      <w:pPr>
        <w:pStyle w:val="BodyText"/>
      </w:pPr>
      <w:r>
        <w:t xml:space="preserve">Freight &amp; Delivery (Australia Sydney metro):</w:t>
      </w:r>
      <w:r>
        <w:t xml:space="preserve">$185.00</w:t>
      </w:r>
    </w:p>
    <w:p>
      <w:pPr>
        <w:pStyle w:val="BodyText"/>
      </w:pPr>
      <w:r>
        <w:t xml:space="preserve">Grand Total (AUD):</w:t>
      </w:r>
      <w:r>
        <w:t xml:space="preserve">$11,766.35</w:t>
      </w:r>
    </w:p>
    <w:bookmarkEnd w:id="23"/>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Net 30 days from date of invoice. Payment to be made via bank transfer to the supplier's nominated account in Australia Sydney. Late payments will incur interest at 2% per month as per Australian commercial practice.</w:t>
      </w:r>
    </w:p>
    <w:p>
      <w:pPr>
        <w:numPr>
          <w:ilvl w:val="0"/>
          <w:numId w:val="1001"/>
        </w:numPr>
        <w:pStyle w:val="Compact"/>
      </w:pPr>
      <w:r>
        <w:rPr>
          <w:bCs/>
          <w:b/>
        </w:rPr>
        <w:t xml:space="preserve">Delivery Terms:</w:t>
      </w:r>
      <w:r>
        <w:t xml:space="preserve"> </w:t>
      </w:r>
      <w:r>
        <w:t xml:space="preserve">All goods are to be delivered to the Hairdresser premises at 142 George Street, Sydney NSW 2000, Australia Sydney, no later than 26 June 2025. Delivery is to be made between 8:00 AM and 5:00 PM AEST on business days.</w:t>
      </w:r>
    </w:p>
    <w:p>
      <w:pPr>
        <w:numPr>
          <w:ilvl w:val="0"/>
          <w:numId w:val="1001"/>
        </w:numPr>
        <w:pStyle w:val="Compact"/>
      </w:pPr>
      <w:r>
        <w:rPr>
          <w:bCs/>
          <w:b/>
        </w:rPr>
        <w:t xml:space="preserve">Quality Assurance:</w:t>
      </w:r>
      <w:r>
        <w:t xml:space="preserve"> </w:t>
      </w:r>
      <w:r>
        <w:t xml:space="preserve">All items listed in this Purchase Order must be new, unused, and in their original manufacturer packaging. The Hairdresser reserves the right to reject any items that are damaged, defective, or not in accordance with the specifications stated herein.</w:t>
      </w:r>
    </w:p>
    <w:p>
      <w:pPr>
        <w:numPr>
          <w:ilvl w:val="0"/>
          <w:numId w:val="1001"/>
        </w:numPr>
        <w:pStyle w:val="Compact"/>
      </w:pPr>
      <w:r>
        <w:rPr>
          <w:bCs/>
          <w:b/>
        </w:rPr>
        <w:t xml:space="preserve">Warranty:</w:t>
      </w:r>
      <w:r>
        <w:t xml:space="preserve"> </w:t>
      </w:r>
      <w:r>
        <w:t xml:space="preserve">All professional equipment (hairdryers, flat irons, scissors) must carry a minimum 12-month manufacturer warranty valid in Australia. Consumable products must have a minimum 12-month shelf life from the date of delivery.</w:t>
      </w:r>
    </w:p>
    <w:p>
      <w:pPr>
        <w:numPr>
          <w:ilvl w:val="0"/>
          <w:numId w:val="1001"/>
        </w:numPr>
        <w:pStyle w:val="Compact"/>
      </w:pPr>
      <w:r>
        <w:rPr>
          <w:bCs/>
          <w:b/>
        </w:rPr>
        <w:t xml:space="preserve">Compliance:</w:t>
      </w:r>
      <w:r>
        <w:t xml:space="preserve"> </w:t>
      </w:r>
      <w:r>
        <w:t xml:space="preserve">All hair care products and colourants supplied must comply with the Australian Consumer Law and be registered with the Australian Therapeutic Goods Administration (TGA) where applicable. The supplier warrants that all products are safe for use by a licensed Hairdresser in Australia Sydney.</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New South Wales, Australia. Both parties agree to attempt mediation before pursuing legal action in the courts of Australia Sydney.</w:t>
      </w:r>
    </w:p>
    <w:p>
      <w:pPr>
        <w:numPr>
          <w:ilvl w:val="0"/>
          <w:numId w:val="1001"/>
        </w:numPr>
        <w:pStyle w:val="Compact"/>
      </w:pPr>
      <w:r>
        <w:rPr>
          <w:bCs/>
          <w:b/>
        </w:rPr>
        <w:t xml:space="preserve">Order Modifications:</w:t>
      </w:r>
      <w:r>
        <w:t xml:space="preserve"> </w:t>
      </w:r>
      <w:r>
        <w:t xml:space="preserve">Any changes to this Purchase Order must be agreed upon in writing by both parties. Verbal modifications are not binding. The Hairdresser may cancel or reduce quantities up to 7 days prior to the required delivery date without penalty.</w:t>
      </w:r>
    </w:p>
    <w:bookmarkEnd w:id="24"/>
    <w:p>
      <w:pPr>
        <w:pStyle w:val="FirstParagraph"/>
      </w:pPr>
      <w:r>
        <w:rPr>
          <w:bCs/>
          <w:b/>
        </w:rPr>
        <w:t xml:space="preserve">Note to Supplier:</w:t>
      </w:r>
      <w:r>
        <w:t xml:space="preserve"> </w:t>
      </w:r>
      <w:r>
        <w:t xml:space="preserve">This Purchase Order has been issued by Sydney Strand Hairdressing Co., a registered Hairdresser and beauty services provider operating in Australia Sydney. All deliveries must be made to the rear loading dock. Please contact Sarah Mitchell on +61 2 9214 5678 at least 24 hours before delivery to confirm access. All products must be clearly labelled with the PO number PO-2025-0487 for easy identification upon receipt.</w:t>
      </w:r>
    </w:p>
    <w:bookmarkStart w:id="25" w:name="authorisation-signatures"/>
    <w:p>
      <w:pPr>
        <w:pStyle w:val="Heading3"/>
      </w:pPr>
      <w:r>
        <w:t xml:space="preserve">Authorisation &amp; Signatures</w:t>
      </w:r>
    </w:p>
    <w:p>
      <w:pPr>
        <w:pStyle w:val="FirstParagraph"/>
      </w:pPr>
      <w:r>
        <w:rPr>
          <w:bCs/>
          <w:b/>
        </w:rPr>
        <w:t xml:space="preserve">Prepared by (Buyer – Hairdresser):</w:t>
      </w:r>
    </w:p>
    <w:p>
      <w:pPr>
        <w:pStyle w:val="BodyText"/>
      </w:pPr>
      <w:r>
        <w:t xml:space="preserve">Name: Sarah Mitchell</w:t>
      </w:r>
    </w:p>
    <w:p>
      <w:pPr>
        <w:pStyle w:val="BodyText"/>
      </w:pPr>
      <w:r>
        <w:t xml:space="preserve">Title: Operations Manager, Sydney Strand Hairdressing Co.</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(Supplier):</w:t>
      </w:r>
    </w:p>
    <w:p>
      <w:pPr>
        <w:pStyle w:val="BodyText"/>
      </w:pPr>
      <w:r>
        <w:t xml:space="preserve">Name: David Chen</w:t>
      </w:r>
    </w:p>
    <w:p>
      <w:pPr>
        <w:pStyle w:val="BodyText"/>
      </w:pPr>
      <w:r>
        <w:t xml:space="preserve">Title: Sales Manager, Pacific Pro Hair Supplies Pty Ltd</w:t>
      </w:r>
    </w:p>
    <w:p>
      <w:pPr>
        <w:pStyle w:val="BodyText"/>
      </w:pPr>
      <w:r>
        <w:t xml:space="preserve">Signature: ___________________________</w:t>
      </w:r>
    </w:p>
    <w:p>
      <w:pPr>
        <w:pStyle w:val="BodyText"/>
      </w:pPr>
      <w:r>
        <w:t xml:space="preserve">Date: _______________</w:t>
      </w:r>
    </w:p>
    <w:bookmarkEnd w:id="25"/>
    <w:p>
      <w:pPr>
        <w:pStyle w:val="BodyText"/>
      </w:pPr>
      <w:r>
        <w:t xml:space="preserve">This Purchase Order (PO-2025-0487) is issued by Sydney Strand Hairdressing Co., a Hairdresser business registered in Australia Sydney, NSW. This document constitutes a binding commercial agreement upon acceptance by the supplier. All prices are in Australian Dollars (AUD) and inclusive of applicable GST where noted. For queries regarding this Purchase Order, please contact the buyer at orders@sydneystrand.com.au or +61 2 9214 5678.</w:t>
      </w:r>
    </w:p>
    <w:p>
      <w:pPr>
        <w:pStyle w:val="BodyText"/>
      </w:pPr>
      <w:r>
        <w:t xml:space="preserve">© 2025 Sydney Strand Hairdressing Co. | ABN 48 215 763 901 | Australia Sydney NSW 2000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Australia Sydney</dc:title>
  <dc:creator/>
  <dc:language>en</dc:language>
  <cp:keywords/>
  <dcterms:created xsi:type="dcterms:W3CDTF">2026-10-10T03:54:41Z</dcterms:created>
  <dcterms:modified xsi:type="dcterms:W3CDTF">2026-10-10T03:54:41Z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