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Guangzhou Silk Road Hairdresser Studio Co., Ltd.</w:t>
      </w:r>
    </w:p>
    <w:p>
      <w:pPr>
        <w:pStyle w:val="BodyText"/>
      </w:pPr>
      <w:r>
        <w:t xml:space="preserve">No. 1288, Tianhe Road, Tianhe District, Guangzhou, Guangdong Province, China 510630</w:t>
      </w:r>
    </w:p>
    <w:p>
      <w:pPr>
        <w:pStyle w:val="BodyText"/>
      </w:pPr>
      <w:r>
        <w:t xml:space="preserve">Tel: +86-20-8876-5432 | Email: procurement@guangzhouhairdresser.cn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PO-GZ-2025-04782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Chinese Yuan (CNY / RMB)</w:t>
      </w:r>
    </w:p>
    <w:p>
      <w:pPr>
        <w:pStyle w:val="BodyText"/>
      </w:pPr>
      <w:r>
        <w:rPr>
          <w:bCs/>
          <w:b/>
        </w:rPr>
        <w:t xml:space="preserve">Incoterms:</w:t>
      </w:r>
      <w:r>
        <w:t xml:space="preserve"> </w:t>
      </w:r>
      <w:r>
        <w:t xml:space="preserve">DAP Guangzhou</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Shenzhen ProSalon Equipment &amp; Supplies Co., Ltd.</w:t>
      </w:r>
    </w:p>
    <w:p>
      <w:pPr>
        <w:pStyle w:val="BodyText"/>
      </w:pPr>
      <w:r>
        <w:rPr>
          <w:bCs/>
          <w:b/>
        </w:rPr>
        <w:t xml:space="preserve">Address:</w:t>
      </w:r>
      <w:r>
        <w:t xml:space="preserve"> </w:t>
      </w:r>
      <w:r>
        <w:t xml:space="preserve">Building 7, Nanshan Industrial Zone, Shenzhen, Guangdong, China</w:t>
      </w:r>
    </w:p>
    <w:p>
      <w:pPr>
        <w:pStyle w:val="BodyText"/>
      </w:pPr>
      <w:r>
        <w:rPr>
          <w:bCs/>
          <w:b/>
        </w:rPr>
        <w:t xml:space="preserve">Contact Person:</w:t>
      </w:r>
      <w:r>
        <w:t xml:space="preserve"> </w:t>
      </w:r>
      <w:r>
        <w:t xml:space="preserve">Mr. Wei Zhang</w:t>
      </w:r>
    </w:p>
    <w:p>
      <w:pPr>
        <w:pStyle w:val="BodyText"/>
      </w:pPr>
      <w:r>
        <w:rPr>
          <w:bCs/>
          <w:b/>
        </w:rPr>
        <w:t xml:space="preserve">Tel:</w:t>
      </w:r>
      <w:r>
        <w:t xml:space="preserve"> </w:t>
      </w:r>
      <w:r>
        <w:t xml:space="preserve">+86-755-2233-8899</w:t>
      </w:r>
    </w:p>
    <w:p>
      <w:pPr>
        <w:pStyle w:val="BodyText"/>
      </w:pPr>
      <w:r>
        <w:rPr>
          <w:bCs/>
          <w:b/>
        </w:rPr>
        <w:t xml:space="preserve">Email:</w:t>
      </w:r>
      <w:r>
        <w:t xml:space="preserve"> </w:t>
      </w:r>
      <w:r>
        <w:t xml:space="preserve">sales@prosalon-shenzhen.cn</w:t>
      </w:r>
    </w:p>
    <w:p>
      <w:pPr>
        <w:pStyle w:val="BodyText"/>
      </w:pPr>
      <w:r>
        <w:rPr>
          <w:bCs/>
          <w:b/>
        </w:rPr>
        <w:t xml:space="preserve">Tax ID (USCC):</w:t>
      </w:r>
      <w:r>
        <w:t xml:space="preserve"> </w:t>
      </w:r>
      <w:r>
        <w:t xml:space="preserve">91440300MA5F8X2K7P</w:t>
      </w:r>
    </w:p>
    <w:bookmarkEnd w:id="22"/>
    <w:bookmarkStart w:id="24" w:name="X62b7bd115c676660b4707e9ffd437158d42a2d0"/>
    <w:p>
      <w:pPr>
        <w:pStyle w:val="Heading2"/>
      </w:pPr>
      <w:r>
        <w:t xml:space="preserve">Line Items – Hairdresser Equipment &amp; Professional Supplies</w:t>
      </w:r>
    </w:p>
    <w:p>
      <w:pPr>
        <w:pStyle w:val="FirstParagraph"/>
      </w:pPr>
      <w:r>
        <w:t xml:space="preserve">The following Purchase Order covers the procurement of professional hairdressing tools, salon furniture, and chemical products required for the operation and expansion of our Hairdresser studio located in China Guangzhou. All items must meet the national quality standards of the People's Republic of China (GB standards) and comply with local Guangzhou municipal regulations for commercial salon operations.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HS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Professional Hairdresser Station – Hydraulic Salon Chair with Footrest (Chrome Finish)</w:t>
            </w:r>
          </w:p>
        </w:tc>
        <w:tc>
          <w:tcPr/>
          <w:p>
            <w:pPr>
              <w:pStyle w:val="Compact"/>
              <w:jc w:val="left"/>
            </w:pPr>
            <w:r>
              <w:t xml:space="preserve">9401.61</w:t>
            </w:r>
          </w:p>
        </w:tc>
        <w:tc>
          <w:tcPr/>
          <w:p>
            <w:pPr>
              <w:pStyle w:val="Compact"/>
              <w:jc w:val="left"/>
            </w:pPr>
            <w:r>
              <w:t xml:space="preserve">12</w:t>
            </w:r>
          </w:p>
        </w:tc>
        <w:tc>
          <w:tcPr/>
          <w:p>
            <w:pPr>
              <w:pStyle w:val="Compact"/>
              <w:jc w:val="left"/>
            </w:pPr>
            <w:r>
              <w:t xml:space="preserve">Pcs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Stainless Steel Hair Washing Basin with Adjustable Neck Rest (Hairdresser Backwash Unit)</w:t>
            </w:r>
          </w:p>
        </w:tc>
        <w:tc>
          <w:tcPr/>
          <w:p>
            <w:pPr>
              <w:pStyle w:val="Compact"/>
              <w:jc w:val="left"/>
            </w:pPr>
            <w:r>
              <w:t xml:space="preserve">6910.90</w:t>
            </w:r>
          </w:p>
        </w:tc>
        <w:tc>
          <w:tcPr/>
          <w:p>
            <w:pPr>
              <w:pStyle w:val="Compact"/>
              <w:jc w:val="left"/>
            </w:pPr>
            <w:r>
              <w:t xml:space="preserve">6</w:t>
            </w:r>
          </w:p>
        </w:tc>
        <w:tc>
          <w:tcPr/>
          <w:p>
            <w:pPr>
              <w:pStyle w:val="Compact"/>
              <w:jc w:val="left"/>
            </w:pPr>
            <w:r>
              <w:t xml:space="preserve">Units</w:t>
            </w:r>
          </w:p>
        </w:tc>
        <w:tc>
          <w:tcPr/>
          <w:p>
            <w:pPr>
              <w:pStyle w:val="Compact"/>
              <w:jc w:val="left"/>
            </w:pPr>
            <w:r>
              <w:t xml:space="preserve">4,600.00</w:t>
            </w:r>
          </w:p>
        </w:tc>
        <w:tc>
          <w:tcPr/>
          <w:p>
            <w:pPr>
              <w:pStyle w:val="Compact"/>
              <w:jc w:val="left"/>
            </w:pPr>
            <w:r>
              <w:t xml:space="preserve">27,600.00</w:t>
            </w:r>
          </w:p>
        </w:tc>
      </w:tr>
      <w:tr>
        <w:tc>
          <w:tcPr/>
          <w:p>
            <w:pPr>
              <w:pStyle w:val="Compact"/>
              <w:jc w:val="left"/>
            </w:pPr>
            <w:r>
              <w:t xml:space="preserve">3</w:t>
            </w:r>
          </w:p>
        </w:tc>
        <w:tc>
          <w:tcPr/>
          <w:p>
            <w:pPr>
              <w:pStyle w:val="Compact"/>
              <w:jc w:val="left"/>
            </w:pPr>
            <w:r>
              <w:t xml:space="preserve">Professional Hairdryer – Ionic, 2200W, with Diffuser &amp; Concentrator Nozzles</w:t>
            </w:r>
          </w:p>
        </w:tc>
        <w:tc>
          <w:tcPr/>
          <w:p>
            <w:pPr>
              <w:pStyle w:val="Compact"/>
              <w:jc w:val="left"/>
            </w:pPr>
            <w:r>
              <w:t xml:space="preserve">8516.31</w:t>
            </w:r>
          </w:p>
        </w:tc>
        <w:tc>
          <w:tcPr/>
          <w:p>
            <w:pPr>
              <w:pStyle w:val="Compact"/>
              <w:jc w:val="left"/>
            </w:pPr>
            <w:r>
              <w:t xml:space="preserve">15</w:t>
            </w:r>
          </w:p>
        </w:tc>
        <w:tc>
          <w:tcPr/>
          <w:p>
            <w:pPr>
              <w:pStyle w:val="Compact"/>
              <w:jc w:val="left"/>
            </w:pPr>
            <w:r>
              <w:t xml:space="preserve">Pcs</w:t>
            </w:r>
          </w:p>
        </w:tc>
        <w:tc>
          <w:tcPr/>
          <w:p>
            <w:pPr>
              <w:pStyle w:val="Compact"/>
              <w:jc w:val="left"/>
            </w:pPr>
            <w:r>
              <w:t xml:space="preserve">1,280.00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Ceramic Flat Iron / Hair Straightener – 230°C Max, Titanium Coated Plates</w:t>
            </w:r>
          </w:p>
        </w:tc>
        <w:tc>
          <w:tcPr/>
          <w:p>
            <w:pPr>
              <w:pStyle w:val="Compact"/>
              <w:jc w:val="left"/>
            </w:pPr>
            <w:r>
              <w:t xml:space="preserve">8516.31</w:t>
            </w:r>
          </w:p>
        </w:tc>
        <w:tc>
          <w:tcPr/>
          <w:p>
            <w:pPr>
              <w:pStyle w:val="Compact"/>
              <w:jc w:val="left"/>
            </w:pPr>
            <w:r>
              <w:t xml:space="preserve">20</w:t>
            </w:r>
          </w:p>
        </w:tc>
        <w:tc>
          <w:tcPr/>
          <w:p>
            <w:pPr>
              <w:pStyle w:val="Compact"/>
              <w:jc w:val="left"/>
            </w:pPr>
            <w:r>
              <w:t xml:space="preserve">Pcs</w:t>
            </w:r>
          </w:p>
        </w:tc>
        <w:tc>
          <w:tcPr/>
          <w:p>
            <w:pPr>
              <w:pStyle w:val="Compact"/>
              <w:jc w:val="left"/>
            </w:pPr>
            <w:r>
              <w:t xml:space="preserve">860.00</w:t>
            </w:r>
          </w:p>
        </w:tc>
        <w:tc>
          <w:tcPr/>
          <w:p>
            <w:pPr>
              <w:pStyle w:val="Compact"/>
              <w:jc w:val="left"/>
            </w:pPr>
            <w:r>
              <w:t xml:space="preserve">17,200.00</w:t>
            </w:r>
          </w:p>
        </w:tc>
      </w:tr>
      <w:tr>
        <w:tc>
          <w:tcPr/>
          <w:p>
            <w:pPr>
              <w:pStyle w:val="Compact"/>
              <w:jc w:val="left"/>
            </w:pPr>
            <w:r>
              <w:t xml:space="preserve">5</w:t>
            </w:r>
          </w:p>
        </w:tc>
        <w:tc>
          <w:tcPr/>
          <w:p>
            <w:pPr>
              <w:pStyle w:val="Compact"/>
              <w:jc w:val="left"/>
            </w:pPr>
            <w:r>
              <w:t xml:space="preserve">Professional Hairdresser Scissors Set – 6-inch &amp; 7-inch, Japanese Stainless Steel</w:t>
            </w:r>
          </w:p>
        </w:tc>
        <w:tc>
          <w:tcPr/>
          <w:p>
            <w:pPr>
              <w:pStyle w:val="Compact"/>
              <w:jc w:val="left"/>
            </w:pPr>
            <w:r>
              <w:t xml:space="preserve">8214.20</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1,450.00</w:t>
            </w:r>
          </w:p>
        </w:tc>
        <w:tc>
          <w:tcPr/>
          <w:p>
            <w:pPr>
              <w:pStyle w:val="Compact"/>
              <w:jc w:val="left"/>
            </w:pPr>
            <w:r>
              <w:t xml:space="preserve">36,250.00</w:t>
            </w:r>
          </w:p>
        </w:tc>
      </w:tr>
      <w:tr>
        <w:tc>
          <w:tcPr/>
          <w:p>
            <w:pPr>
              <w:pStyle w:val="Compact"/>
              <w:jc w:val="left"/>
            </w:pPr>
            <w:r>
              <w:t xml:space="preserve">6</w:t>
            </w:r>
          </w:p>
        </w:tc>
        <w:tc>
          <w:tcPr/>
          <w:p>
            <w:pPr>
              <w:pStyle w:val="Compact"/>
              <w:jc w:val="left"/>
            </w:pPr>
            <w:r>
              <w:t xml:space="preserve">Ammonia-Free Permanent Hair Color Kit – Full Range (24 Shades), 1000ml</w:t>
            </w:r>
          </w:p>
        </w:tc>
        <w:tc>
          <w:tcPr/>
          <w:p>
            <w:pPr>
              <w:pStyle w:val="Compact"/>
              <w:jc w:val="left"/>
            </w:pPr>
            <w:r>
              <w:t xml:space="preserve">3305.10</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320.00</w:t>
            </w:r>
          </w:p>
        </w:tc>
        <w:tc>
          <w:tcPr/>
          <w:p>
            <w:pPr>
              <w:pStyle w:val="Compact"/>
              <w:jc w:val="left"/>
            </w:pPr>
            <w:r>
              <w:t xml:space="preserve">19,200.00</w:t>
            </w:r>
          </w:p>
        </w:tc>
      </w:tr>
      <w:tr>
        <w:tc>
          <w:tcPr/>
          <w:p>
            <w:pPr>
              <w:pStyle w:val="Compact"/>
              <w:jc w:val="left"/>
            </w:pPr>
            <w:r>
              <w:t xml:space="preserve">7</w:t>
            </w:r>
          </w:p>
        </w:tc>
        <w:tc>
          <w:tcPr/>
          <w:p>
            <w:pPr>
              <w:pStyle w:val="Compact"/>
              <w:jc w:val="left"/>
            </w:pPr>
            <w:r>
              <w:t xml:space="preserve">Professional Hairdresser Apron – Waterproof PU Leather, Adjustable Straps (Staff Uniform)</w:t>
            </w:r>
          </w:p>
        </w:tc>
        <w:tc>
          <w:tcPr/>
          <w:p>
            <w:pPr>
              <w:pStyle w:val="Compact"/>
              <w:jc w:val="left"/>
            </w:pPr>
            <w:r>
              <w:t xml:space="preserve">6211.33</w:t>
            </w:r>
          </w:p>
        </w:tc>
        <w:tc>
          <w:tcPr/>
          <w:p>
            <w:pPr>
              <w:pStyle w:val="Compact"/>
              <w:jc w:val="left"/>
            </w:pPr>
            <w:r>
              <w:t xml:space="preserve">30</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8</w:t>
            </w:r>
          </w:p>
        </w:tc>
        <w:tc>
          <w:tcPr/>
          <w:p>
            <w:pPr>
              <w:pStyle w:val="Compact"/>
              <w:jc w:val="left"/>
            </w:pPr>
            <w:r>
              <w:t xml:space="preserve">LED Magnifying Salon Mirror – 360° Rotating, 5x Magnification, with Clamp</w:t>
            </w:r>
          </w:p>
        </w:tc>
        <w:tc>
          <w:tcPr/>
          <w:p>
            <w:pPr>
              <w:pStyle w:val="Compact"/>
              <w:jc w:val="left"/>
            </w:pPr>
            <w:r>
              <w:t xml:space="preserve">7009.10</w:t>
            </w:r>
          </w:p>
        </w:tc>
        <w:tc>
          <w:tcPr/>
          <w:p>
            <w:pPr>
              <w:pStyle w:val="Compact"/>
              <w:jc w:val="left"/>
            </w:pPr>
            <w:r>
              <w:t xml:space="preserve">12</w:t>
            </w:r>
          </w:p>
        </w:tc>
        <w:tc>
          <w:tcPr/>
          <w:p>
            <w:pPr>
              <w:pStyle w:val="Compact"/>
              <w:jc w:val="left"/>
            </w:pPr>
            <w:r>
              <w:t xml:space="preserve">Pcs</w:t>
            </w:r>
          </w:p>
        </w:tc>
        <w:tc>
          <w:tcPr/>
          <w:p>
            <w:pPr>
              <w:pStyle w:val="Compact"/>
              <w:jc w:val="left"/>
            </w:pPr>
            <w:r>
              <w:t xml:space="preserve">720.00</w:t>
            </w:r>
          </w:p>
        </w:tc>
        <w:tc>
          <w:tcPr/>
          <w:p>
            <w:pPr>
              <w:pStyle w:val="Compact"/>
              <w:jc w:val="left"/>
            </w:pPr>
            <w:r>
              <w:t xml:space="preserve">8,640.00</w:t>
            </w:r>
          </w:p>
        </w:tc>
      </w:tr>
      <w:tr>
        <w:tc>
          <w:tcPr/>
          <w:p>
            <w:pPr>
              <w:pStyle w:val="Compact"/>
              <w:jc w:val="left"/>
            </w:pPr>
            <w:r>
              <w:t xml:space="preserve">9</w:t>
            </w:r>
          </w:p>
        </w:tc>
        <w:tc>
          <w:tcPr/>
          <w:p>
            <w:pPr>
              <w:pStyle w:val="Compact"/>
              <w:jc w:val="left"/>
            </w:pPr>
            <w:r>
              <w:t xml:space="preserve">Steam Hair Treatment Machine – Infrared, 20L Water Tank, for Deep Conditioning</w:t>
            </w:r>
          </w:p>
        </w:tc>
        <w:tc>
          <w:tcPr/>
          <w:p>
            <w:pPr>
              <w:pStyle w:val="Compact"/>
              <w:jc w:val="left"/>
            </w:pPr>
            <w:r>
              <w:t xml:space="preserve">8516.79</w:t>
            </w:r>
          </w:p>
        </w:tc>
        <w:tc>
          <w:tcPr/>
          <w:p>
            <w:pPr>
              <w:pStyle w:val="Compact"/>
              <w:jc w:val="left"/>
            </w:pPr>
            <w:r>
              <w:t xml:space="preserve">4</w:t>
            </w:r>
          </w:p>
        </w:tc>
        <w:tc>
          <w:tcPr/>
          <w:p>
            <w:pPr>
              <w:pStyle w:val="Compact"/>
              <w:jc w:val="left"/>
            </w:pPr>
            <w:r>
              <w:t xml:space="preserve">Units</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10</w:t>
            </w:r>
          </w:p>
        </w:tc>
        <w:tc>
          <w:tcPr/>
          <w:p>
            <w:pPr>
              <w:pStyle w:val="Compact"/>
              <w:jc w:val="left"/>
            </w:pPr>
            <w:r>
              <w:t xml:space="preserve">Salon Reception Desk – 2.4m, Laminate Top with LED Underlighting (Guangzhou Design)</w:t>
            </w:r>
          </w:p>
        </w:tc>
        <w:tc>
          <w:tcPr/>
          <w:p>
            <w:pPr>
              <w:pStyle w:val="Compact"/>
              <w:jc w:val="left"/>
            </w:pPr>
            <w:r>
              <w:t xml:space="preserve">9403.60</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12,500.00</w:t>
            </w:r>
          </w:p>
        </w:tc>
      </w:tr>
    </w:tbl>
    <w:p>
      <w:pPr>
        <w:pStyle w:val="BodyText"/>
      </w:pPr>
      <w:r>
        <w:t xml:space="preserve">Subtotal:</w:t>
      </w:r>
      <w:r>
        <w:t xml:space="preserve">CNY 207,340.00</w:t>
      </w:r>
    </w:p>
    <w:p>
      <w:pPr>
        <w:pStyle w:val="BodyText"/>
      </w:pPr>
      <w:r>
        <w:t xml:space="preserve">VAT (13%):</w:t>
      </w:r>
      <w:r>
        <w:t xml:space="preserve">CNY 26,954.20</w:t>
      </w:r>
    </w:p>
    <w:p>
      <w:pPr>
        <w:pStyle w:val="BodyText"/>
      </w:pPr>
      <w:r>
        <w:t xml:space="preserve">Freight &amp; Insurance (Shenzhen to Guangzhou):</w:t>
      </w:r>
      <w:r>
        <w:t xml:space="preserve">CNY 3,800.00</w:t>
      </w:r>
    </w:p>
    <w:p>
      <w:pPr>
        <w:pStyle w:val="BodyText"/>
      </w:pPr>
      <w:r>
        <w:t xml:space="preserve">Grand Total:</w:t>
      </w:r>
      <w:r>
        <w:t xml:space="preserve">CNY 238,094.20</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w:t>
      </w:r>
      <w:r>
        <w:t xml:space="preserve"> </w:t>
      </w:r>
      <w:r>
        <w:t xml:space="preserve">This Purchase Order is issued by Guangzhou Silk Road Hairdresser Studio Co., Ltd. for the procurement of professional hairdressing equipment, tools, and consumable supplies. All goods listed herein are intended for use exclusively in our Hairdresser salon operations within the city of China Guangzhou.</w:t>
      </w:r>
    </w:p>
    <w:p>
      <w:pPr>
        <w:numPr>
          <w:ilvl w:val="0"/>
          <w:numId w:val="1001"/>
        </w:numPr>
        <w:pStyle w:val="Compact"/>
      </w:pPr>
      <w:r>
        <w:rPr>
          <w:bCs/>
          <w:b/>
        </w:rPr>
        <w:t xml:space="preserve">Quality Standards:</w:t>
      </w:r>
      <w:r>
        <w:t xml:space="preserve"> </w:t>
      </w:r>
      <w:r>
        <w:t xml:space="preserve">All items must conform to the applicable national standards of the People's Republic of China. Electrical appliances must carry the CCC (China Compulsory Certification) mark. Chemical products (hair color, treatments) must include MSDS documentation and comply with Guangzhou Municipal Health Bureau regulations for salon use.</w:t>
      </w:r>
    </w:p>
    <w:p>
      <w:pPr>
        <w:numPr>
          <w:ilvl w:val="0"/>
          <w:numId w:val="1001"/>
        </w:numPr>
        <w:pStyle w:val="Compact"/>
      </w:pPr>
      <w:r>
        <w:rPr>
          <w:bCs/>
          <w:b/>
        </w:rPr>
        <w:t xml:space="preserve">Delivery:</w:t>
      </w:r>
      <w:r>
        <w:t xml:space="preserve"> </w:t>
      </w:r>
      <w:r>
        <w:t xml:space="preserve">The supplier shall deliver all goods to our Hairdresser studio premises at No. 1288, Tianhe Road, Tianhe District, Guangzhou, Guangdong, China. Delivery must be completed no later than 05 July 2025. The supplier is responsible for all transportation, loading, and unloading costs within the city of Guangzhou.</w:t>
      </w:r>
    </w:p>
    <w:p>
      <w:pPr>
        <w:numPr>
          <w:ilvl w:val="0"/>
          <w:numId w:val="1001"/>
        </w:numPr>
        <w:pStyle w:val="Compact"/>
      </w:pPr>
      <w:r>
        <w:rPr>
          <w:bCs/>
          <w:b/>
        </w:rPr>
        <w:t xml:space="preserve">Payment:</w:t>
      </w:r>
      <w:r>
        <w:t xml:space="preserve"> </w:t>
      </w:r>
      <w:r>
        <w:t xml:space="preserve">Payment of the full Purchase Order amount of CNY 238,094.20 shall be made via bank transfer within thirty (30) calendar days from the date of confirmed receipt and acceptance of all goods. Bank details: ICBC Guangzhou Tianhe Branch, Account No. 2008 8876 5432 1001, Beneficiary: Guangzhou Silk Road Hairdresser Studio Co., Ltd.</w:t>
      </w:r>
    </w:p>
    <w:p>
      <w:pPr>
        <w:numPr>
          <w:ilvl w:val="0"/>
          <w:numId w:val="1001"/>
        </w:numPr>
        <w:pStyle w:val="Compact"/>
      </w:pPr>
      <w:r>
        <w:rPr>
          <w:bCs/>
          <w:b/>
        </w:rPr>
        <w:t xml:space="preserve">Inspection &amp; Acceptance:</w:t>
      </w:r>
      <w:r>
        <w:t xml:space="preserve"> </w:t>
      </w:r>
      <w:r>
        <w:t xml:space="preserve">Upon delivery, our procurement team will inspect all items against the specifications listed in this Purchase Order. Any defective, damaged, or non-conforming goods must be reported within five (5) business days. The supplier shall replace or refund non-conforming items at no additional cost to the Hairdresser studio.</w:t>
      </w:r>
    </w:p>
    <w:p>
      <w:pPr>
        <w:numPr>
          <w:ilvl w:val="0"/>
          <w:numId w:val="1001"/>
        </w:numPr>
        <w:pStyle w:val="Compact"/>
      </w:pPr>
      <w:r>
        <w:rPr>
          <w:bCs/>
          <w:b/>
        </w:rPr>
        <w:t xml:space="preserve">Warranty:</w:t>
      </w:r>
      <w:r>
        <w:t xml:space="preserve"> </w:t>
      </w:r>
      <w:r>
        <w:t xml:space="preserve">All electrical equipment carries a minimum 24-month manufacturer warranty. Salon furniture carries a 36-month structural warranty. Warranty claims shall be processed by the supplier within fourteen (14) days of notification.</w:t>
      </w:r>
    </w:p>
    <w:p>
      <w:pPr>
        <w:numPr>
          <w:ilvl w:val="0"/>
          <w:numId w:val="1001"/>
        </w:numPr>
        <w:pStyle w:val="Compact"/>
      </w:pPr>
      <w:r>
        <w:rPr>
          <w:bCs/>
          <w:b/>
        </w:rPr>
        <w:t xml:space="preserve">Intellectual Property &amp; Branding:</w:t>
      </w:r>
      <w:r>
        <w:t xml:space="preserve"> </w:t>
      </w:r>
      <w:r>
        <w:t xml:space="preserve">The supplier shall not affix any third-party branding to items unless specified. Custom engraving of our Hairdresser studio logo on aprons and scissors handles is requested at no extra charge.</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People's Republic of China. Any disputes shall be resolved through the Guangzhou International Arbitration Commission (CIETAC Guangzhou Sub-Commission).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the Guangzhou metropolitan area.</w:t>
      </w:r>
    </w:p>
    <w:p>
      <w:pPr>
        <w:numPr>
          <w:ilvl w:val="0"/>
          <w:numId w:val="1001"/>
        </w:numPr>
        <w:pStyle w:val="Compact"/>
      </w:pPr>
      <w:r>
        <w:rPr>
          <w:bCs/>
          <w:b/>
        </w:rPr>
        <w:t xml:space="preserve">Validity:</w:t>
      </w:r>
      <w:r>
        <w:t xml:space="preserve"> </w:t>
      </w:r>
      <w:r>
        <w:t xml:space="preserve">This Purchase Order is valid for acceptance within ten (10) business days from the date of issue. Failure to confirm acceptance within this period shall render this document null and void.</w:t>
      </w:r>
    </w:p>
    <w:bookmarkEnd w:id="23"/>
    <w:p>
      <w:pPr>
        <w:pStyle w:val="FirstParagraph"/>
      </w:pPr>
      <w:r>
        <w:rPr>
          <w:bCs/>
          <w:b/>
        </w:rPr>
        <w:t xml:space="preserve">Authorized by (Buyer):</w:t>
      </w:r>
    </w:p>
    <w:p>
      <w:pPr>
        <w:pStyle w:val="BodyText"/>
      </w:pPr>
      <w:r>
        <w:t xml:space="preserve">Guangzhou Silk Road Hairdresser Studio Co., Ltd.</w:t>
      </w:r>
    </w:p>
    <w:p>
      <w:pPr>
        <w:pStyle w:val="BodyText"/>
      </w:pPr>
      <w:r>
        <w:t xml:space="preserve">Name: Ms. Lin Xiaofeng</w:t>
      </w:r>
    </w:p>
    <w:p>
      <w:pPr>
        <w:pStyle w:val="BodyText"/>
      </w:pPr>
      <w:r>
        <w:t xml:space="preserve">Title: General Manager / Procurement Director</w:t>
      </w:r>
    </w:p>
    <w:p>
      <w:pPr>
        <w:pStyle w:val="BodyText"/>
      </w:pPr>
      <w:r>
        <w:t xml:space="preserve">Signature: ___________________________</w:t>
      </w:r>
    </w:p>
    <w:p>
      <w:pPr>
        <w:pStyle w:val="BodyText"/>
      </w:pPr>
      <w:r>
        <w:t xml:space="preserve">Date: 15 June 2025</w:t>
      </w:r>
    </w:p>
    <w:p>
      <w:pPr>
        <w:pStyle w:val="BodyText"/>
      </w:pPr>
      <w:r>
        <w:rPr>
          <w:bCs/>
          <w:b/>
        </w:rPr>
        <w:t xml:space="preserve">Accepted by (Supplier):</w:t>
      </w:r>
    </w:p>
    <w:p>
      <w:pPr>
        <w:pStyle w:val="BodyText"/>
      </w:pPr>
      <w:r>
        <w:t xml:space="preserve">Shenzhen ProSalon Equipment &amp; Supplies Co., Ltd.</w:t>
      </w:r>
    </w:p>
    <w:p>
      <w:pPr>
        <w:pStyle w:val="BodyText"/>
      </w:pPr>
      <w:r>
        <w:t xml:space="preserve">Name: Mr. Wei Zhang</w:t>
      </w:r>
    </w:p>
    <w:p>
      <w:pPr>
        <w:pStyle w:val="BodyText"/>
      </w:pPr>
      <w:r>
        <w:t xml:space="preserve">Title: Sales Director</w:t>
      </w:r>
    </w:p>
    <w:p>
      <w:pPr>
        <w:pStyle w:val="BodyText"/>
      </w:pPr>
      <w:r>
        <w:t xml:space="preserve">Signature: ___________________________</w:t>
      </w:r>
    </w:p>
    <w:p>
      <w:pPr>
        <w:pStyle w:val="BodyText"/>
      </w:pPr>
      <w:r>
        <w:t xml:space="preserve">Date: _______________</w:t>
      </w:r>
    </w:p>
    <w:p>
      <w:pPr>
        <w:pStyle w:val="BodyText"/>
      </w:pPr>
      <w:r>
        <w:t xml:space="preserve">This Purchase Order (PO-GZ-2025-04782) is a legally binding document between Guangzhou Silk Road Hairdresser Studio Co., Ltd. and Shenzhen ProSalon Equipment &amp; Supplies Co., Ltd. for the supply of Hairdresser professional equipment and materials in China Guangzhou.</w:t>
      </w:r>
    </w:p>
    <w:p>
      <w:pPr>
        <w:pStyle w:val="BodyText"/>
      </w:pPr>
      <w:r>
        <w:t xml:space="preserve">Document generated on 15 June 2025 | Page 1 of 1 | Confidential – For Internal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China Guangzhou</dc:title>
  <dc:creator/>
  <dc:language>en</dc:language>
  <cp:keywords/>
  <dcterms:created xsi:type="dcterms:W3CDTF">2026-10-10T04:21:27Z</dcterms:created>
  <dcterms:modified xsi:type="dcterms:W3CDTF">2026-10-10T04:21:27Z</dcterms:modified>
</cp:coreProperties>
</file>

<file path=docProps/custom.xml><?xml version="1.0" encoding="utf-8"?>
<Properties xmlns="http://schemas.openxmlformats.org/officeDocument/2006/custom-properties" xmlns:vt="http://schemas.openxmlformats.org/officeDocument/2006/docPropsVTypes"/>
</file>