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Berlin,</w:t>
      </w:r>
      <w:r>
        <w:t xml:space="preserve"> </w:t>
      </w:r>
      <w:r>
        <w:t xml:space="preserve">Germany</w:t>
      </w:r>
    </w:p>
    <w:bookmarkStart w:id="20" w:name="purchase-order"/>
    <w:p>
      <w:pPr>
        <w:pStyle w:val="Heading1"/>
      </w:pPr>
      <w:r>
        <w:t xml:space="preserve">PURCHASE ORDER</w:t>
      </w:r>
    </w:p>
    <w:p>
      <w:pPr>
        <w:pStyle w:val="FirstParagraph"/>
      </w:pPr>
      <w:r>
        <w:rPr>
          <w:bCs/>
          <w:b/>
        </w:rPr>
        <w:t xml:space="preserve">Salon &amp; Hairdresser Studio "Berliner Strähne"</w:t>
      </w:r>
    </w:p>
    <w:p>
      <w:pPr>
        <w:pStyle w:val="BodyText"/>
      </w:pPr>
      <w:r>
        <w:t xml:space="preserve">Friedrichstraße 142, 10117 Berlin, Germany</w:t>
      </w:r>
    </w:p>
    <w:p>
      <w:pPr>
        <w:pStyle w:val="BodyText"/>
      </w:pPr>
      <w:r>
        <w:t xml:space="preserve">USt-IdNr.: DE 312 456 789 | Tel: +49 30 555 8821 | Email: orders@berliner-straehne.de</w:t>
      </w:r>
    </w:p>
    <w:p>
      <w:pPr>
        <w:pStyle w:val="BodyText"/>
      </w:pPr>
      <w:r>
        <w:t xml:space="preserve">This Purchase Order is issued in accordance with the commercial regulations of Germany Berlin and the applicable provisions of the German Civil Code (BGB) and Commercial Code (HGB).</w:t>
      </w:r>
    </w:p>
    <w:bookmarkEnd w:id="20"/>
    <w:p>
      <w:pPr>
        <w:pStyle w:val="BodyText"/>
      </w:pPr>
      <w:r>
        <w:rPr>
          <w:bCs/>
          <w:b/>
        </w:rPr>
        <w:t xml:space="preserve">Purchase Order No.:</w:t>
      </w:r>
      <w:r>
        <w:t xml:space="preserve"> </w:t>
      </w:r>
      <w:r>
        <w:t xml:space="preserve">PO-2025-BS-0472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Berlin, Germany</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vendor-supplier-information"/>
    <w:p>
      <w:pPr>
        <w:pStyle w:val="Heading2"/>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Wella Professional Distribution GmbH</w:t>
            </w:r>
          </w:p>
        </w:tc>
      </w:tr>
      <w:tr>
        <w:tc>
          <w:tcPr/>
          <w:p>
            <w:pPr>
              <w:pStyle w:val="Compact"/>
              <w:jc w:val="left"/>
            </w:pPr>
            <w:r>
              <w:rPr>
                <w:bCs/>
                <w:b/>
              </w:rPr>
              <w:t xml:space="preserve">Address:</w:t>
            </w:r>
          </w:p>
        </w:tc>
        <w:tc>
          <w:tcPr/>
          <w:p>
            <w:pPr>
              <w:pStyle w:val="Compact"/>
              <w:jc w:val="left"/>
            </w:pPr>
            <w:r>
              <w:t xml:space="preserve">Wella-Allee 1, 70565 Stuttgart, Germany</w:t>
            </w:r>
          </w:p>
        </w:tc>
      </w:tr>
      <w:tr>
        <w:tc>
          <w:tcPr/>
          <w:p>
            <w:pPr>
              <w:pStyle w:val="Compact"/>
              <w:jc w:val="left"/>
            </w:pPr>
            <w:r>
              <w:rPr>
                <w:bCs/>
                <w:b/>
              </w:rPr>
              <w:t xml:space="preserve">Contact Person:</w:t>
            </w:r>
          </w:p>
        </w:tc>
        <w:tc>
          <w:tcPr/>
          <w:p>
            <w:pPr>
              <w:pStyle w:val="Compact"/>
              <w:jc w:val="left"/>
            </w:pPr>
            <w:r>
              <w:t xml:space="preserve">Dr. Markus Hoffmann, Regional Sales Director – Berlin &amp; Brandenburg</w:t>
            </w:r>
          </w:p>
        </w:tc>
      </w:tr>
      <w:tr>
        <w:tc>
          <w:tcPr/>
          <w:p>
            <w:pPr>
              <w:pStyle w:val="Compact"/>
              <w:jc w:val="left"/>
            </w:pPr>
            <w:r>
              <w:rPr>
                <w:bCs/>
                <w:b/>
              </w:rPr>
              <w:t xml:space="preserve">Phone / Email:</w:t>
            </w:r>
          </w:p>
        </w:tc>
        <w:tc>
          <w:tcPr/>
          <w:p>
            <w:pPr>
              <w:pStyle w:val="Compact"/>
              <w:jc w:val="left"/>
            </w:pPr>
            <w:r>
              <w:t xml:space="preserve">+49 711 445 6700 / berlin-region@wella-pro.de</w:t>
            </w:r>
          </w:p>
        </w:tc>
      </w:tr>
      <w:tr>
        <w:tc>
          <w:tcPr/>
          <w:p>
            <w:pPr>
              <w:pStyle w:val="Compact"/>
              <w:jc w:val="left"/>
            </w:pPr>
            <w:r>
              <w:rPr>
                <w:bCs/>
                <w:b/>
              </w:rPr>
              <w:t xml:space="preserve">VAT ID (USt-IdNr.):</w:t>
            </w:r>
          </w:p>
        </w:tc>
        <w:tc>
          <w:tcPr/>
          <w:p>
            <w:pPr>
              <w:pStyle w:val="Compact"/>
              <w:jc w:val="left"/>
            </w:pPr>
            <w:r>
              <w:t xml:space="preserve">DE 815 234 567</w:t>
            </w:r>
          </w:p>
        </w:tc>
      </w:tr>
    </w:tbl>
    <w:bookmarkEnd w:id="21"/>
    <w:bookmarkStart w:id="22" w:name="X902655c1e505fa35b4dc4561cfb25aa8649a395"/>
    <w:p>
      <w:pPr>
        <w:pStyle w:val="Heading2"/>
      </w:pPr>
      <w:r>
        <w:t xml:space="preserve">Order Details – Hairdresser Supplies &amp; Equipment</w:t>
      </w:r>
    </w:p>
    <w:p>
      <w:pPr>
        <w:pStyle w:val="FirstParagraph"/>
      </w:pPr>
      <w:r>
        <w:t xml:space="preserve">The following items are ordered by the Hairdresser studio "Berliner Strähne" located in the heart of Germany Berlin for professional salon use, client services, and ongoing operational requirements. All products must comply with EU cosmetic regulations and German workplace safety standards (DGUV).</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Wella SP Luxe Oil Hair Treatment, 250 ml – Professional Hairdresser line</w:t>
            </w:r>
          </w:p>
        </w:tc>
        <w:tc>
          <w:tcPr/>
          <w:p>
            <w:pPr>
              <w:pStyle w:val="Compact"/>
              <w:jc w:val="left"/>
            </w:pPr>
            <w:r>
              <w:t xml:space="preserve">24</w:t>
            </w:r>
          </w:p>
        </w:tc>
        <w:tc>
          <w:tcPr/>
          <w:p>
            <w:pPr>
              <w:pStyle w:val="Compact"/>
              <w:jc w:val="left"/>
            </w:pPr>
            <w:r>
              <w:t xml:space="preserve">pcs</w:t>
            </w:r>
          </w:p>
        </w:tc>
        <w:tc>
          <w:tcPr/>
          <w:p>
            <w:pPr>
              <w:pStyle w:val="Compact"/>
              <w:jc w:val="left"/>
            </w:pPr>
            <w:r>
              <w:t xml:space="preserve">38.50</w:t>
            </w:r>
          </w:p>
        </w:tc>
        <w:tc>
          <w:tcPr/>
          <w:p>
            <w:pPr>
              <w:pStyle w:val="Compact"/>
              <w:jc w:val="left"/>
            </w:pPr>
            <w:r>
              <w:t xml:space="preserve">924.00</w:t>
            </w:r>
          </w:p>
        </w:tc>
      </w:tr>
      <w:tr>
        <w:tc>
          <w:tcPr/>
          <w:p>
            <w:pPr>
              <w:pStyle w:val="Compact"/>
              <w:jc w:val="left"/>
            </w:pPr>
            <w:r>
              <w:t xml:space="preserve">02</w:t>
            </w:r>
          </w:p>
        </w:tc>
        <w:tc>
          <w:tcPr/>
          <w:p>
            <w:pPr>
              <w:pStyle w:val="Compact"/>
              <w:jc w:val="left"/>
            </w:pPr>
            <w:r>
              <w:t xml:space="preserve">Wella Color Permanent Hair Dye, assorted shades (12 shades × 2 boxes)</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12.80</w:t>
            </w:r>
          </w:p>
        </w:tc>
        <w:tc>
          <w:tcPr/>
          <w:p>
            <w:pPr>
              <w:pStyle w:val="Compact"/>
              <w:jc w:val="left"/>
            </w:pPr>
            <w:r>
              <w:t xml:space="preserve">307.20</w:t>
            </w:r>
          </w:p>
        </w:tc>
      </w:tr>
      <w:tr>
        <w:tc>
          <w:tcPr/>
          <w:p>
            <w:pPr>
              <w:pStyle w:val="Compact"/>
              <w:jc w:val="left"/>
            </w:pPr>
            <w:r>
              <w:t xml:space="preserve">03</w:t>
            </w:r>
          </w:p>
        </w:tc>
        <w:tc>
          <w:tcPr/>
          <w:p>
            <w:pPr>
              <w:pStyle w:val="Compact"/>
              <w:jc w:val="left"/>
            </w:pPr>
            <w:r>
              <w:t xml:space="preserve">Professional Hairdryer, 2400 W, ionic technology – for Hairdresser stations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189.00</w:t>
            </w:r>
          </w:p>
        </w:tc>
        <w:tc>
          <w:tcPr/>
          <w:p>
            <w:pPr>
              <w:pStyle w:val="Compact"/>
              <w:jc w:val="left"/>
            </w:pPr>
            <w:r>
              <w:t xml:space="preserve">756.00</w:t>
            </w:r>
          </w:p>
        </w:tc>
      </w:tr>
      <w:tr>
        <w:tc>
          <w:tcPr/>
          <w:p>
            <w:pPr>
              <w:pStyle w:val="Compact"/>
              <w:jc w:val="left"/>
            </w:pPr>
            <w:r>
              <w:t xml:space="preserve">04</w:t>
            </w:r>
          </w:p>
        </w:tc>
        <w:tc>
          <w:tcPr/>
          <w:p>
            <w:pPr>
              <w:pStyle w:val="Compact"/>
              <w:jc w:val="left"/>
            </w:pPr>
            <w:r>
              <w:t xml:space="preserve">Ceramic Flat Iron, 230 °C, titanium-coated plates – Hairdresser tool</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05</w:t>
            </w:r>
          </w:p>
        </w:tc>
        <w:tc>
          <w:tcPr/>
          <w:p>
            <w:pPr>
              <w:pStyle w:val="Compact"/>
              <w:jc w:val="left"/>
            </w:pPr>
            <w:r>
              <w:t xml:space="preserve">Salon Cutting Scissors, 6.5 inch, Japanese steel – Hairdresser professional grade</w:t>
            </w:r>
          </w:p>
        </w:tc>
        <w:tc>
          <w:tcPr/>
          <w:p>
            <w:pPr>
              <w:pStyle w:val="Compact"/>
              <w:jc w:val="left"/>
            </w:pPr>
            <w:r>
              <w:t xml:space="preserve">8</w:t>
            </w:r>
          </w:p>
        </w:tc>
        <w:tc>
          <w:tcPr/>
          <w:p>
            <w:pPr>
              <w:pStyle w:val="Compact"/>
              <w:jc w:val="left"/>
            </w:pPr>
            <w:r>
              <w:t xml:space="preserve">pcs</w:t>
            </w:r>
          </w:p>
        </w:tc>
        <w:tc>
          <w:tcPr/>
          <w:p>
            <w:pPr>
              <w:pStyle w:val="Compact"/>
              <w:jc w:val="left"/>
            </w:pPr>
            <w:r>
              <w:t xml:space="preserve">92.00</w:t>
            </w:r>
          </w:p>
        </w:tc>
        <w:tc>
          <w:tcPr/>
          <w:p>
            <w:pPr>
              <w:pStyle w:val="Compact"/>
              <w:jc w:val="left"/>
            </w:pPr>
            <w:r>
              <w:t xml:space="preserve">736.00</w:t>
            </w:r>
          </w:p>
        </w:tc>
      </w:tr>
      <w:tr>
        <w:tc>
          <w:tcPr/>
          <w:p>
            <w:pPr>
              <w:pStyle w:val="Compact"/>
              <w:jc w:val="left"/>
            </w:pPr>
            <w:r>
              <w:t xml:space="preserve">06</w:t>
            </w:r>
          </w:p>
        </w:tc>
        <w:tc>
          <w:tcPr/>
          <w:p>
            <w:pPr>
              <w:pStyle w:val="Compact"/>
              <w:jc w:val="left"/>
            </w:pPr>
            <w:r>
              <w:t xml:space="preserve">Ammonia-Free Hair Colour Developer, 20 vol, 1 L – for Berlin salon use</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22.40</w:t>
            </w:r>
          </w:p>
        </w:tc>
        <w:tc>
          <w:tcPr/>
          <w:p>
            <w:pPr>
              <w:pStyle w:val="Compact"/>
              <w:jc w:val="left"/>
            </w:pPr>
            <w:r>
              <w:t xml:space="preserve">268.80</w:t>
            </w:r>
          </w:p>
        </w:tc>
      </w:tr>
      <w:tr>
        <w:tc>
          <w:tcPr/>
          <w:p>
            <w:pPr>
              <w:pStyle w:val="Compact"/>
              <w:jc w:val="left"/>
            </w:pPr>
            <w:r>
              <w:t xml:space="preserve">07</w:t>
            </w:r>
          </w:p>
        </w:tc>
        <w:tc>
          <w:tcPr/>
          <w:p>
            <w:pPr>
              <w:pStyle w:val="Compact"/>
              <w:jc w:val="left"/>
            </w:pPr>
            <w:r>
              <w:t xml:space="preserve">Thermal Heat Protectant Spray, 300 ml – Hairdresser client service product</w:t>
            </w:r>
          </w:p>
        </w:tc>
        <w:tc>
          <w:tcPr/>
          <w:p>
            <w:pPr>
              <w:pStyle w:val="Compact"/>
              <w:jc w:val="left"/>
            </w:pPr>
            <w:r>
              <w:t xml:space="preserve">30</w:t>
            </w:r>
          </w:p>
        </w:tc>
        <w:tc>
          <w:tcPr/>
          <w:p>
            <w:pPr>
              <w:pStyle w:val="Compact"/>
              <w:jc w:val="left"/>
            </w:pPr>
            <w:r>
              <w:t xml:space="preserve">pcs</w:t>
            </w:r>
          </w:p>
        </w:tc>
        <w:tc>
          <w:tcPr/>
          <w:p>
            <w:pPr>
              <w:pStyle w:val="Compact"/>
              <w:jc w:val="left"/>
            </w:pPr>
            <w:r>
              <w:t xml:space="preserve">19.90</w:t>
            </w:r>
          </w:p>
        </w:tc>
        <w:tc>
          <w:tcPr/>
          <w:p>
            <w:pPr>
              <w:pStyle w:val="Compact"/>
              <w:jc w:val="left"/>
            </w:pPr>
            <w:r>
              <w:t xml:space="preserve">597.00</w:t>
            </w:r>
          </w:p>
        </w:tc>
      </w:tr>
      <w:tr>
        <w:tc>
          <w:tcPr/>
          <w:p>
            <w:pPr>
              <w:pStyle w:val="Compact"/>
              <w:jc w:val="left"/>
            </w:pPr>
            <w:r>
              <w:t xml:space="preserve">08</w:t>
            </w:r>
          </w:p>
        </w:tc>
        <w:tc>
          <w:tcPr/>
          <w:p>
            <w:pPr>
              <w:pStyle w:val="Compact"/>
              <w:jc w:val="left"/>
            </w:pPr>
            <w:r>
              <w:t xml:space="preserve">Salon Chair, hydraulic, leather upholstery – replacement for Germany Berlin studio</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09</w:t>
            </w:r>
          </w:p>
        </w:tc>
        <w:tc>
          <w:tcPr/>
          <w:p>
            <w:pPr>
              <w:pStyle w:val="Compact"/>
              <w:jc w:val="left"/>
            </w:pPr>
            <w:r>
              <w:t xml:space="preserve">Stainless Steel Wash Basin, wall-mounted – Hairdresser back-bar installation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10</w:t>
            </w:r>
          </w:p>
        </w:tc>
        <w:tc>
          <w:tcPr/>
          <w:p>
            <w:pPr>
              <w:pStyle w:val="Compact"/>
              <w:jc w:val="left"/>
            </w:pPr>
            <w:r>
              <w:t xml:space="preserve">Disposable Hairdresser Capes &amp; Towels (bulk pack, 500 units)</w:t>
            </w:r>
          </w:p>
        </w:tc>
        <w:tc>
          <w:tcPr/>
          <w:p>
            <w:pPr>
              <w:pStyle w:val="Compact"/>
              <w:jc w:val="left"/>
            </w:pPr>
            <w:r>
              <w:t xml:space="preserve">2</w:t>
            </w:r>
          </w:p>
        </w:tc>
        <w:tc>
          <w:tcPr/>
          <w:p>
            <w:pPr>
              <w:pStyle w:val="Compact"/>
              <w:jc w:val="left"/>
            </w:pPr>
            <w:r>
              <w:t xml:space="preserve">packs</w:t>
            </w:r>
          </w:p>
        </w:tc>
        <w:tc>
          <w:tcPr/>
          <w:p>
            <w:pPr>
              <w:pStyle w:val="Compact"/>
              <w:jc w:val="left"/>
            </w:pPr>
            <w:r>
              <w:t xml:space="preserve">115.00</w:t>
            </w:r>
          </w:p>
        </w:tc>
        <w:tc>
          <w:tcPr/>
          <w:p>
            <w:pPr>
              <w:pStyle w:val="Compact"/>
              <w:jc w:val="left"/>
            </w:pPr>
            <w:r>
              <w:t xml:space="preserve">230.00</w:t>
            </w:r>
          </w:p>
        </w:tc>
      </w:tr>
    </w:tbl>
    <w:p>
      <w:pPr>
        <w:pStyle w:val="BodyText"/>
      </w:pPr>
      <w:r>
        <w:t xml:space="preserve">Subtotal: € 7,519.00</w:t>
      </w:r>
    </w:p>
    <w:p>
      <w:pPr>
        <w:pStyle w:val="BodyText"/>
      </w:pPr>
      <w:r>
        <w:t xml:space="preserve">VAT (19% – Germany Berlin standard rate): € 1,428.61</w:t>
      </w:r>
    </w:p>
    <w:p>
      <w:pPr>
        <w:pStyle w:val="BodyText"/>
      </w:pPr>
      <w:r>
        <w:t xml:space="preserve">Shipping &amp; Handling (within Germany Berlin metropolitan area): € 85.00</w:t>
      </w:r>
    </w:p>
    <w:p>
      <w:pPr>
        <w:pStyle w:val="BodyText"/>
      </w:pPr>
      <w:r>
        <w:t xml:space="preserve">Grand Total: € 9,032.61</w:t>
      </w:r>
    </w:p>
    <w:bookmarkEnd w:id="22"/>
    <w:bookmarkStart w:id="23" w:name="delivery-logistics"/>
    <w:p>
      <w:pPr>
        <w:pStyle w:val="Heading2"/>
      </w:pPr>
      <w:r>
        <w:t xml:space="preserve">Delivery &amp; Logistics</w:t>
      </w:r>
    </w:p>
    <w:p>
      <w:pPr>
        <w:pStyle w:val="FirstParagraph"/>
      </w:pPr>
      <w:r>
        <w:t xml:space="preserve">All goods ordered under this Purchase Order shall be delivered to the Hairdresser premises at Friedrichstraße 142, 10117 Berlin, Germany. The delivery window is scheduled between 16 June 2025 and 27 June 2025. The vendor is responsible for all transportation costs within the Germany Berlin region and must ensure that all packaging meets the German Packaging Act (VerpackG) requirements. Fragile items, including the professional Hairdresser tools and equipment, must be shipped with adequate protective packaging. The Hairdresser studio will assign a receiving representative to inspect all items upon arrival and sign the delivery note (Lieferschein). Any discrepancies, damage, or missing items must be reported in writing within 48 hours of delivery to the vendor's Berlin regional office.</w:t>
      </w:r>
    </w:p>
    <w:bookmarkEnd w:id="23"/>
    <w:bookmarkStart w:id="24" w:name="terms-conditions"/>
    <w:p>
      <w:pPr>
        <w:pStyle w:val="Heading2"/>
      </w:pPr>
      <w:r>
        <w:t xml:space="preserve">Terms &amp; Conditions</w:t>
      </w:r>
    </w:p>
    <w:p>
      <w:pPr>
        <w:numPr>
          <w:ilvl w:val="0"/>
          <w:numId w:val="1001"/>
        </w:numPr>
        <w:pStyle w:val="Compact"/>
      </w:pPr>
      <w:r>
        <w:t xml:space="preserve">This Purchase Order is governed by the laws of the Federal Republic of Germany, with the exclusive jurisdiction of the competent courts in Berlin, Germany. All disputes arising from this order shall be resolved in accordance with the German Civil Code (Bürgerliches Gesetzbuch – BGB) and the German Commercial Code (Handelsgesetzbuch – HGB).</w:t>
      </w:r>
    </w:p>
    <w:p>
      <w:pPr>
        <w:numPr>
          <w:ilvl w:val="0"/>
          <w:numId w:val="1001"/>
        </w:numPr>
        <w:pStyle w:val="Compact"/>
      </w:pPr>
      <w:r>
        <w:t xml:space="preserve">Payment shall be made via SEPA bank transfer to the vendor's designated account within 30 calendar days of the date of the invoice. Late payments shall incur interest at the statutory rate of 8 percentage points above the European Central Bank base rate, as stipulated under § 288 BGB.</w:t>
      </w:r>
    </w:p>
    <w:p>
      <w:pPr>
        <w:numPr>
          <w:ilvl w:val="0"/>
          <w:numId w:val="1001"/>
        </w:numPr>
        <w:pStyle w:val="Compact"/>
      </w:pPr>
      <w:r>
        <w:t xml:space="preserve">The vendor warrants that all Hairdresser products and equipment supplied under this Purchase Order are new, unused, free from defects, and fully compliant with applicable EU and German safety, health, and environmental regulations, including the German Chemicals Act (Chemikaliengesetz) and the EU Cosmetics Regulation (EC) No 1223/2009.</w:t>
      </w:r>
    </w:p>
    <w:p>
      <w:pPr>
        <w:numPr>
          <w:ilvl w:val="0"/>
          <w:numId w:val="1001"/>
        </w:numPr>
        <w:pStyle w:val="Compact"/>
      </w:pPr>
      <w:r>
        <w:t xml:space="preserve">The Hairdresser studio "Berliner Strähne" reserves the right to reject any goods that do not conform to the specifications outlined in this Purchase Order. Rejected items must be replaced or refunded within 14 business days at the vendor's sole expense.</w:t>
      </w:r>
    </w:p>
    <w:p>
      <w:pPr>
        <w:numPr>
          <w:ilvl w:val="0"/>
          <w:numId w:val="1001"/>
        </w:numPr>
        <w:pStyle w:val="Compact"/>
      </w:pPr>
      <w:r>
        <w:t xml:space="preserve">All intellectual property rights, trademarks, and brand names associated with the supplied Hairdresser products remain the exclusive property of the vendor. The Hairdresser studio in Germany Berlin is granted a non-exclusive, non-transferable license to use the products solely for professional salon services.</w:t>
      </w:r>
    </w:p>
    <w:p>
      <w:pPr>
        <w:numPr>
          <w:ilvl w:val="0"/>
          <w:numId w:val="1001"/>
        </w:numPr>
        <w:pStyle w:val="Compact"/>
      </w:pPr>
      <w:r>
        <w:t xml:space="preserve">Force majeure events, including but not limited to natural disasters, strikes, or government-mandated closures in Germany Berlin, shall temporarily suspend the obligations of both parties. The affected party must notify the other in writing within 5 business days.</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 Any amendments must be made in writing and signed by both parties.</w:t>
      </w:r>
    </w:p>
    <w:p>
      <w:pPr>
        <w:numPr>
          <w:ilvl w:val="0"/>
          <w:numId w:val="1001"/>
        </w:numPr>
        <w:pStyle w:val="Compact"/>
      </w:pPr>
      <w:r>
        <w:t xml:space="preserve">The vendor shall maintain adequate product liability insurance covering all Hairdresser items supplied, with a minimum coverage of € 5,000,000, as required for commercial operations in Germany Berlin.</w:t>
      </w:r>
    </w:p>
    <w:bookmarkEnd w:id="24"/>
    <w:bookmarkStart w:id="25" w:name="authorisation-signatures"/>
    <w:p>
      <w:pPr>
        <w:pStyle w:val="Heading2"/>
      </w:pPr>
      <w:r>
        <w:t xml:space="preserve">Authorisation &amp; Signatures</w:t>
      </w:r>
    </w:p>
    <w:p>
      <w:pPr>
        <w:pStyle w:val="FirstParagraph"/>
      </w:pPr>
      <w:r>
        <w:t xml:space="preserve">By signing below, both parties confirm that this Purchase Order for the Hairdresser studio in Germany Berlin has been reviewed, accepted, and is binding in accordance with the terms stated herein.</w:t>
      </w:r>
    </w:p>
    <w:p>
      <w:pPr>
        <w:pStyle w:val="BodyText"/>
      </w:pPr>
      <w:r>
        <w:rPr>
          <w:bCs/>
          <w:b/>
        </w:rPr>
        <w:t xml:space="preserve">For the Buyer (Hairdresser Studio):</w:t>
      </w:r>
    </w:p>
    <w:p>
      <w:pPr>
        <w:pStyle w:val="BodyText"/>
      </w:pPr>
      <w:r>
        <w:t xml:space="preserve">Salon &amp; Hairdresser Studio "Berliner Strähne"</w:t>
      </w:r>
    </w:p>
    <w:p>
      <w:pPr>
        <w:pStyle w:val="BodyText"/>
      </w:pPr>
      <w:r>
        <w:t xml:space="preserve">Anna Kowalski – Inhaberin / Owner</w:t>
      </w:r>
    </w:p>
    <w:p>
      <w:pPr>
        <w:pStyle w:val="BodyText"/>
      </w:pPr>
      <w:r>
        <w:t xml:space="preserve">Date: _______________</w:t>
      </w:r>
    </w:p>
    <w:p>
      <w:pPr>
        <w:pStyle w:val="BodyText"/>
      </w:pPr>
      <w:r>
        <w:rPr>
          <w:bCs/>
          <w:b/>
        </w:rPr>
        <w:t xml:space="preserve">For the Vendor (Supplier):</w:t>
      </w:r>
    </w:p>
    <w:p>
      <w:pPr>
        <w:pStyle w:val="BodyText"/>
      </w:pPr>
      <w:r>
        <w:t xml:space="preserve">Wella Professional Distribution GmbH</w:t>
      </w:r>
    </w:p>
    <w:p>
      <w:pPr>
        <w:pStyle w:val="BodyText"/>
      </w:pPr>
      <w:r>
        <w:t xml:space="preserve">Dr. Markus Hoffmann – Regional Sales Director</w:t>
      </w:r>
    </w:p>
    <w:p>
      <w:pPr>
        <w:pStyle w:val="BodyText"/>
      </w:pPr>
      <w:r>
        <w:t xml:space="preserve">Date: _______________</w:t>
      </w:r>
    </w:p>
    <w:bookmarkEnd w:id="25"/>
    <w:p>
      <w:pPr>
        <w:pStyle w:val="BodyText"/>
      </w:pPr>
      <w:r>
        <w:t xml:space="preserve">Purchase Order No. PO-2025-BS-0472 | Hairdresser Studio "Berliner Strähne" | Friedrichstraße 142, 10117 Berlin, Germany</w:t>
      </w:r>
    </w:p>
    <w:p>
      <w:pPr>
        <w:pStyle w:val="BodyText"/>
      </w:pPr>
      <w:r>
        <w:t xml:space="preserve">This document is issued under the commercial regulations of Germany Berlin. For any queries regarding this Purchase Order, please contact the Hairdresser studio's administrative office at +49 30 555 8821 or orders@berliner-straehne.de.</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Berlin, Germany</dc:title>
  <dc:creator/>
  <dc:language>en</dc:language>
  <cp:keywords/>
  <dcterms:created xsi:type="dcterms:W3CDTF">2026-10-10T03:52:16Z</dcterms:created>
  <dcterms:modified xsi:type="dcterms:W3CDTF">2026-10-10T03:52:16Z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