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Amsterdam,</w:t>
      </w:r>
      <w:r>
        <w:t xml:space="preserve"> </w:t>
      </w:r>
      <w:r>
        <w:t xml:space="preserve">Netherlands</w:t>
      </w:r>
    </w:p>
    <w:bookmarkStart w:id="20" w:name="purchase-order"/>
    <w:p>
      <w:pPr>
        <w:pStyle w:val="Heading1"/>
      </w:pPr>
      <w:r>
        <w:t xml:space="preserve">PURCHASE ORDER</w:t>
      </w:r>
    </w:p>
    <w:p>
      <w:pPr>
        <w:pStyle w:val="FirstParagraph"/>
      </w:pPr>
      <w:r>
        <w:rPr>
          <w:bCs/>
          <w:b/>
        </w:rPr>
        <w:t xml:space="preserve">Salon &amp; Hairdresser Studio "Amsterdam Strands"</w:t>
      </w:r>
    </w:p>
    <w:p>
      <w:pPr>
        <w:pStyle w:val="BodyText"/>
      </w:pPr>
      <w:r>
        <w:t xml:space="preserve">Keizersgracht 487, 1017 EK Amsterdam, Netherlands</w:t>
      </w:r>
    </w:p>
    <w:p>
      <w:pPr>
        <w:pStyle w:val="BodyText"/>
      </w:pPr>
      <w:r>
        <w:t xml:space="preserve">Phone: +31 (0)20 555 0142  |  Email: orders@amsterdamstrands.nl  |  KvK: 87654321</w:t>
      </w:r>
    </w:p>
    <w:bookmarkEnd w:id="20"/>
    <w:p>
      <w:pPr>
        <w:pStyle w:val="BodyText"/>
      </w:pPr>
      <w:r>
        <w:rPr>
          <w:bCs/>
          <w:b/>
        </w:rPr>
        <w:t xml:space="preserve">Purchase Order No.:</w:t>
      </w:r>
      <w:r>
        <w:t xml:space="preserve"> </w:t>
      </w:r>
      <w:r>
        <w:t xml:space="preserve">PO-2025-AMST-0047</w:t>
      </w:r>
      <w:r>
        <w:br/>
      </w:r>
      <w:r>
        <w:rPr>
          <w:bCs/>
          <w:b/>
        </w:rPr>
        <w:t xml:space="preserve">Date of Issue:</w:t>
      </w:r>
      <w:r>
        <w:t xml:space="preserve"> </w:t>
      </w:r>
      <w:r>
        <w:t xml:space="preserve">14 June 2025</w:t>
      </w:r>
      <w:r>
        <w:br/>
      </w:r>
      <w:r>
        <w:rPr>
          <w:bCs/>
          <w:b/>
        </w:rPr>
        <w:t xml:space="preserve">Required Delivery Date:</w:t>
      </w:r>
      <w:r>
        <w:t xml:space="preserve"> </w:t>
      </w:r>
      <w:r>
        <w:t xml:space="preserve">28 June 2025</w:t>
      </w:r>
    </w:p>
    <w:p>
      <w:pPr>
        <w:pStyle w:val="BodyText"/>
      </w:pPr>
      <w:r>
        <w:rPr>
          <w:bCs/>
          <w:b/>
        </w:rPr>
        <w:t xml:space="preserve">Supplier / Vendor:</w:t>
      </w:r>
      <w:r>
        <w:t xml:space="preserve"> </w:t>
      </w:r>
      <w:r>
        <w:t xml:space="preserve">HaarPro Europe B.V.</w:t>
      </w:r>
      <w:r>
        <w:br/>
      </w:r>
      <w:r>
        <w:rPr>
          <w:bCs/>
          <w:b/>
        </w:rPr>
        <w:t xml:space="preserve">Supplier Address:</w:t>
      </w:r>
      <w:r>
        <w:t xml:space="preserve"> </w:t>
      </w:r>
      <w:r>
        <w:t xml:space="preserve">Industrieweg 22, 5652 AB Eindhoven, Netherlands</w:t>
      </w:r>
      <w:r>
        <w:br/>
      </w:r>
      <w:r>
        <w:rPr>
          <w:bCs/>
          <w:b/>
        </w:rPr>
        <w:t xml:space="preserve">Supplier Contact:</w:t>
      </w:r>
      <w:r>
        <w:t xml:space="preserve"> </w:t>
      </w:r>
      <w:r>
        <w:t xml:space="preserve">sales@haarpro.eu  |  +31 (0)40 778 2200</w:t>
      </w:r>
      <w:r>
        <w:br/>
      </w:r>
      <w:r>
        <w:rPr>
          <w:bCs/>
          <w:b/>
        </w:rPr>
        <w:t xml:space="preserve">Supplier VAT No.:</w:t>
      </w:r>
      <w:r>
        <w:t xml:space="preserve"> </w:t>
      </w:r>
      <w:r>
        <w:t xml:space="preserve">NL861234567B01</w:t>
      </w:r>
    </w:p>
    <w:p>
      <w:pPr>
        <w:pStyle w:val="BodyText"/>
      </w:pPr>
      <w:r>
        <w:t xml:space="preserve">This Purchase Order is issued by</w:t>
      </w:r>
      <w:r>
        <w:t xml:space="preserve"> </w:t>
      </w:r>
      <w:r>
        <w:rPr>
          <w:bCs/>
          <w:b/>
        </w:rPr>
        <w:t xml:space="preserve">Salon &amp; Hairdresser Studio "Amsterdam Strands"</w:t>
      </w:r>
      <w:r>
        <w:t xml:space="preserve">, a registered hairdresser and beauty establishment operating in the city of Amsterdam, Netherlands, for the procurement of professional hairdressing supplies, equipment, and consumables. This document serves as a formal binding request for the goods and services listed below and constitutes the complete and final terms under which the Hairdresser studio in Amsterdam, Netherlands, shall receive the ordered materials.</w:t>
      </w:r>
    </w:p>
    <w:bookmarkStart w:id="21" w:name="X20ee378274881b81dda74d3cdeaef86a9f6c0dc"/>
    <w:p>
      <w:pPr>
        <w:pStyle w:val="Heading2"/>
      </w:pPr>
      <w:r>
        <w:t xml:space="preserve">Line Items – Hairdresser Supplies &amp;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Goods / Service</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Professional Hairdryer, Ionic, 2400W – for Hairdresser workstation</w:t>
            </w:r>
          </w:p>
        </w:tc>
        <w:tc>
          <w:tcPr/>
          <w:p>
            <w:pPr>
              <w:pStyle w:val="Compact"/>
              <w:jc w:val="left"/>
            </w:pPr>
            <w:r>
              <w:t xml:space="preserve">HP-DRY-2400</w:t>
            </w:r>
          </w:p>
        </w:tc>
        <w:tc>
          <w:tcPr/>
          <w:p>
            <w:pPr>
              <w:pStyle w:val="Compact"/>
              <w:jc w:val="left"/>
            </w:pPr>
            <w:r>
              <w:t xml:space="preserve">4</w:t>
            </w:r>
          </w:p>
        </w:tc>
        <w:tc>
          <w:tcPr/>
          <w:p>
            <w:pPr>
              <w:pStyle w:val="Compact"/>
              <w:jc w:val="left"/>
            </w:pPr>
            <w:r>
              <w:t xml:space="preserve">189.00</w:t>
            </w:r>
          </w:p>
        </w:tc>
        <w:tc>
          <w:tcPr/>
          <w:p>
            <w:pPr>
              <w:pStyle w:val="Compact"/>
              <w:jc w:val="left"/>
            </w:pPr>
            <w:r>
              <w:t xml:space="preserve">756.00</w:t>
            </w:r>
          </w:p>
        </w:tc>
        <w:tc>
          <w:tcPr/>
          <w:p>
            <w:pPr>
              <w:pStyle w:val="Compact"/>
              <w:jc w:val="left"/>
            </w:pPr>
            <w:r>
              <w:t xml:space="preserve">Amsterdam, Netherlands</w:t>
            </w:r>
          </w:p>
        </w:tc>
      </w:tr>
      <w:tr>
        <w:tc>
          <w:tcPr/>
          <w:p>
            <w:pPr>
              <w:pStyle w:val="Compact"/>
              <w:jc w:val="left"/>
            </w:pPr>
            <w:r>
              <w:t xml:space="preserve">2</w:t>
            </w:r>
          </w:p>
        </w:tc>
        <w:tc>
          <w:tcPr/>
          <w:p>
            <w:pPr>
              <w:pStyle w:val="Compact"/>
              <w:jc w:val="left"/>
            </w:pPr>
            <w:r>
              <w:t xml:space="preserve">Ceramic Flat Iron, 185°C, for Hairdresser styling stations</w:t>
            </w:r>
          </w:p>
        </w:tc>
        <w:tc>
          <w:tcPr/>
          <w:p>
            <w:pPr>
              <w:pStyle w:val="Compact"/>
              <w:jc w:val="left"/>
            </w:pPr>
            <w:r>
              <w:t xml:space="preserve">HP-FLAT-185</w:t>
            </w:r>
          </w:p>
        </w:tc>
        <w:tc>
          <w:tcPr/>
          <w:p>
            <w:pPr>
              <w:pStyle w:val="Compact"/>
              <w:jc w:val="left"/>
            </w:pPr>
            <w:r>
              <w:t xml:space="preserve">3</w:t>
            </w:r>
          </w:p>
        </w:tc>
        <w:tc>
          <w:tcPr/>
          <w:p>
            <w:pPr>
              <w:pStyle w:val="Compact"/>
              <w:jc w:val="left"/>
            </w:pPr>
            <w:r>
              <w:t xml:space="preserve">145.00</w:t>
            </w:r>
          </w:p>
        </w:tc>
        <w:tc>
          <w:tcPr/>
          <w:p>
            <w:pPr>
              <w:pStyle w:val="Compact"/>
              <w:jc w:val="left"/>
            </w:pPr>
            <w:r>
              <w:t xml:space="preserve">435.00</w:t>
            </w:r>
          </w:p>
        </w:tc>
        <w:tc>
          <w:tcPr/>
          <w:p>
            <w:pPr>
              <w:pStyle w:val="Compact"/>
              <w:jc w:val="left"/>
            </w:pPr>
            <w:r>
              <w:t xml:space="preserve">Amsterdam, Netherlands</w:t>
            </w:r>
          </w:p>
        </w:tc>
      </w:tr>
      <w:tr>
        <w:tc>
          <w:tcPr/>
          <w:p>
            <w:pPr>
              <w:pStyle w:val="Compact"/>
              <w:jc w:val="left"/>
            </w:pPr>
            <w:r>
              <w:t xml:space="preserve">3</w:t>
            </w:r>
          </w:p>
        </w:tc>
        <w:tc>
          <w:tcPr/>
          <w:p>
            <w:pPr>
              <w:pStyle w:val="Compact"/>
              <w:jc w:val="left"/>
            </w:pPr>
            <w:r>
              <w:t xml:space="preserve">Professional Scissors Set (Cutting + Thinning), 6.5 inch – Hairdresser grade</w:t>
            </w:r>
          </w:p>
        </w:tc>
        <w:tc>
          <w:tcPr/>
          <w:p>
            <w:pPr>
              <w:pStyle w:val="Compact"/>
              <w:jc w:val="left"/>
            </w:pPr>
            <w:r>
              <w:t xml:space="preserve">HP-SCIS-65</w:t>
            </w:r>
          </w:p>
        </w:tc>
        <w:tc>
          <w:tcPr/>
          <w:p>
            <w:pPr>
              <w:pStyle w:val="Compact"/>
              <w:jc w:val="left"/>
            </w:pPr>
            <w:r>
              <w:t xml:space="preserve">6</w:t>
            </w:r>
          </w:p>
        </w:tc>
        <w:tc>
          <w:tcPr/>
          <w:p>
            <w:pPr>
              <w:pStyle w:val="Compact"/>
              <w:jc w:val="left"/>
            </w:pPr>
            <w:r>
              <w:t xml:space="preserve">98.50</w:t>
            </w:r>
          </w:p>
        </w:tc>
        <w:tc>
          <w:tcPr/>
          <w:p>
            <w:pPr>
              <w:pStyle w:val="Compact"/>
              <w:jc w:val="left"/>
            </w:pPr>
            <w:r>
              <w:t xml:space="preserve">591.00</w:t>
            </w:r>
          </w:p>
        </w:tc>
        <w:tc>
          <w:tcPr/>
          <w:p>
            <w:pPr>
              <w:pStyle w:val="Compact"/>
              <w:jc w:val="left"/>
            </w:pPr>
            <w:r>
              <w:t xml:space="preserve">Amsterdam, Netherlands</w:t>
            </w:r>
          </w:p>
        </w:tc>
      </w:tr>
      <w:tr>
        <w:tc>
          <w:tcPr/>
          <w:p>
            <w:pPr>
              <w:pStyle w:val="Compact"/>
              <w:jc w:val="left"/>
            </w:pPr>
            <w:r>
              <w:t xml:space="preserve">4</w:t>
            </w:r>
          </w:p>
        </w:tc>
        <w:tc>
          <w:tcPr/>
          <w:p>
            <w:pPr>
              <w:pStyle w:val="Compact"/>
              <w:jc w:val="left"/>
            </w:pPr>
            <w:r>
              <w:t xml:space="preserve">Ammonia-Free Hair Colour, Range of 24 Shades (100 ml each)</w:t>
            </w:r>
          </w:p>
        </w:tc>
        <w:tc>
          <w:tcPr/>
          <w:p>
            <w:pPr>
              <w:pStyle w:val="Compact"/>
              <w:jc w:val="left"/>
            </w:pPr>
            <w:r>
              <w:t xml:space="preserve">HP-COL-24</w:t>
            </w:r>
          </w:p>
        </w:tc>
        <w:tc>
          <w:tcPr/>
          <w:p>
            <w:pPr>
              <w:pStyle w:val="Compact"/>
              <w:jc w:val="left"/>
            </w:pPr>
            <w:r>
              <w:t xml:space="preserve">48</w:t>
            </w:r>
          </w:p>
        </w:tc>
        <w:tc>
          <w:tcPr/>
          <w:p>
            <w:pPr>
              <w:pStyle w:val="Compact"/>
              <w:jc w:val="left"/>
            </w:pPr>
            <w:r>
              <w:t xml:space="preserve">12.75</w:t>
            </w:r>
          </w:p>
        </w:tc>
        <w:tc>
          <w:tcPr/>
          <w:p>
            <w:pPr>
              <w:pStyle w:val="Compact"/>
              <w:jc w:val="left"/>
            </w:pPr>
            <w:r>
              <w:t xml:space="preserve">612.00</w:t>
            </w:r>
          </w:p>
        </w:tc>
        <w:tc>
          <w:tcPr/>
          <w:p>
            <w:pPr>
              <w:pStyle w:val="Compact"/>
              <w:jc w:val="left"/>
            </w:pPr>
            <w:r>
              <w:t xml:space="preserve">Amsterdam, Netherlands</w:t>
            </w:r>
          </w:p>
        </w:tc>
      </w:tr>
      <w:tr>
        <w:tc>
          <w:tcPr/>
          <w:p>
            <w:pPr>
              <w:pStyle w:val="Compact"/>
              <w:jc w:val="left"/>
            </w:pPr>
            <w:r>
              <w:t xml:space="preserve">5</w:t>
            </w:r>
          </w:p>
        </w:tc>
        <w:tc>
          <w:tcPr/>
          <w:p>
            <w:pPr>
              <w:pStyle w:val="Compact"/>
              <w:jc w:val="left"/>
            </w:pPr>
            <w:r>
              <w:t xml:space="preserve">Professional Hair Mask, Keratin Repair, 500 ml – for Hairdresser salon use</w:t>
            </w:r>
          </w:p>
        </w:tc>
        <w:tc>
          <w:tcPr/>
          <w:p>
            <w:pPr>
              <w:pStyle w:val="Compact"/>
              <w:jc w:val="left"/>
            </w:pPr>
            <w:r>
              <w:t xml:space="preserve">HP-MASK-500</w:t>
            </w:r>
          </w:p>
        </w:tc>
        <w:tc>
          <w:tcPr/>
          <w:p>
            <w:pPr>
              <w:pStyle w:val="Compact"/>
              <w:jc w:val="left"/>
            </w:pPr>
            <w:r>
              <w:t xml:space="preserve">20</w:t>
            </w:r>
          </w:p>
        </w:tc>
        <w:tc>
          <w:tcPr/>
          <w:p>
            <w:pPr>
              <w:pStyle w:val="Compact"/>
              <w:jc w:val="left"/>
            </w:pPr>
            <w:r>
              <w:t xml:space="preserve">34.00</w:t>
            </w:r>
          </w:p>
        </w:tc>
        <w:tc>
          <w:tcPr/>
          <w:p>
            <w:pPr>
              <w:pStyle w:val="Compact"/>
              <w:jc w:val="left"/>
            </w:pPr>
            <w:r>
              <w:t xml:space="preserve">680.00</w:t>
            </w:r>
          </w:p>
        </w:tc>
        <w:tc>
          <w:tcPr/>
          <w:p>
            <w:pPr>
              <w:pStyle w:val="Compact"/>
              <w:jc w:val="left"/>
            </w:pPr>
            <w:r>
              <w:t xml:space="preserve">Amsterdam, Netherlands</w:t>
            </w:r>
          </w:p>
        </w:tc>
      </w:tr>
      <w:tr>
        <w:tc>
          <w:tcPr/>
          <w:p>
            <w:pPr>
              <w:pStyle w:val="Compact"/>
              <w:jc w:val="left"/>
            </w:pPr>
            <w:r>
              <w:t xml:space="preserve">6</w:t>
            </w:r>
          </w:p>
        </w:tc>
        <w:tc>
          <w:tcPr/>
          <w:p>
            <w:pPr>
              <w:pStyle w:val="Compact"/>
              <w:jc w:val="left"/>
            </w:pPr>
            <w:r>
              <w:t xml:space="preserve">Hydrogen Peroxide Developer, 6 Vol / 9 Vol / 20 Vol (1000 ml)</w:t>
            </w:r>
          </w:p>
        </w:tc>
        <w:tc>
          <w:tcPr/>
          <w:p>
            <w:pPr>
              <w:pStyle w:val="Compact"/>
              <w:jc w:val="left"/>
            </w:pPr>
            <w:r>
              <w:t xml:space="preserve">HP-PER-1000</w:t>
            </w:r>
          </w:p>
        </w:tc>
        <w:tc>
          <w:tcPr/>
          <w:p>
            <w:pPr>
              <w:pStyle w:val="Compact"/>
              <w:jc w:val="left"/>
            </w:pPr>
            <w:r>
              <w:t xml:space="preserve">30</w:t>
            </w:r>
          </w:p>
        </w:tc>
        <w:tc>
          <w:tcPr/>
          <w:p>
            <w:pPr>
              <w:pStyle w:val="Compact"/>
              <w:jc w:val="left"/>
            </w:pPr>
            <w:r>
              <w:t xml:space="preserve">8.90</w:t>
            </w:r>
          </w:p>
        </w:tc>
        <w:tc>
          <w:tcPr/>
          <w:p>
            <w:pPr>
              <w:pStyle w:val="Compact"/>
              <w:jc w:val="left"/>
            </w:pPr>
            <w:r>
              <w:t xml:space="preserve">267.00</w:t>
            </w:r>
          </w:p>
        </w:tc>
        <w:tc>
          <w:tcPr/>
          <w:p>
            <w:pPr>
              <w:pStyle w:val="Compact"/>
              <w:jc w:val="left"/>
            </w:pPr>
            <w:r>
              <w:t xml:space="preserve">Amsterdam, Netherlands</w:t>
            </w:r>
          </w:p>
        </w:tc>
      </w:tr>
      <w:tr>
        <w:tc>
          <w:tcPr/>
          <w:p>
            <w:pPr>
              <w:pStyle w:val="Compact"/>
              <w:jc w:val="left"/>
            </w:pPr>
            <w:r>
              <w:t xml:space="preserve">7</w:t>
            </w:r>
          </w:p>
        </w:tc>
        <w:tc>
          <w:tcPr/>
          <w:p>
            <w:pPr>
              <w:pStyle w:val="Compact"/>
              <w:jc w:val="left"/>
            </w:pPr>
            <w:r>
              <w:t xml:space="preserve">Disposable Hairdresser Capes, Black, 150 pcs per roll</w:t>
            </w:r>
          </w:p>
        </w:tc>
        <w:tc>
          <w:tcPr/>
          <w:p>
            <w:pPr>
              <w:pStyle w:val="Compact"/>
              <w:jc w:val="left"/>
            </w:pPr>
            <w:r>
              <w:t xml:space="preserve">HP-CAP-150</w:t>
            </w:r>
          </w:p>
        </w:tc>
        <w:tc>
          <w:tcPr/>
          <w:p>
            <w:pPr>
              <w:pStyle w:val="Compact"/>
              <w:jc w:val="left"/>
            </w:pPr>
            <w:r>
              <w:t xml:space="preserve">10</w:t>
            </w:r>
          </w:p>
        </w:tc>
        <w:tc>
          <w:tcPr/>
          <w:p>
            <w:pPr>
              <w:pStyle w:val="Compact"/>
              <w:jc w:val="left"/>
            </w:pPr>
            <w:r>
              <w:t xml:space="preserve">22.00</w:t>
            </w:r>
          </w:p>
        </w:tc>
        <w:tc>
          <w:tcPr/>
          <w:p>
            <w:pPr>
              <w:pStyle w:val="Compact"/>
              <w:jc w:val="left"/>
            </w:pPr>
            <w:r>
              <w:t xml:space="preserve">220.00</w:t>
            </w:r>
          </w:p>
        </w:tc>
        <w:tc>
          <w:tcPr/>
          <w:p>
            <w:pPr>
              <w:pStyle w:val="Compact"/>
              <w:jc w:val="left"/>
            </w:pPr>
            <w:r>
              <w:t xml:space="preserve">Amsterdam, Netherlands</w:t>
            </w:r>
          </w:p>
        </w:tc>
      </w:tr>
      <w:tr>
        <w:tc>
          <w:tcPr/>
          <w:p>
            <w:pPr>
              <w:pStyle w:val="Compact"/>
              <w:jc w:val="left"/>
            </w:pPr>
            <w:r>
              <w:t xml:space="preserve">8</w:t>
            </w:r>
          </w:p>
        </w:tc>
        <w:tc>
          <w:tcPr/>
          <w:p>
            <w:pPr>
              <w:pStyle w:val="Compact"/>
              <w:jc w:val="left"/>
            </w:pPr>
            <w:r>
              <w:t xml:space="preserve">Professional Hairdresser Chair, Hydraulic, Leather, with Headrest</w:t>
            </w:r>
          </w:p>
        </w:tc>
        <w:tc>
          <w:tcPr/>
          <w:p>
            <w:pPr>
              <w:pStyle w:val="Compact"/>
              <w:jc w:val="left"/>
            </w:pPr>
            <w:r>
              <w:t xml:space="preserve">HP-CHAIR-HYD</w:t>
            </w:r>
          </w:p>
        </w:tc>
        <w:tc>
          <w:tcPr/>
          <w:p>
            <w:pPr>
              <w:pStyle w:val="Compact"/>
              <w:jc w:val="left"/>
            </w:pPr>
            <w:r>
              <w:t xml:space="preserve">2</w:t>
            </w:r>
          </w:p>
        </w:tc>
        <w:tc>
          <w:tcPr/>
          <w:p>
            <w:pPr>
              <w:pStyle w:val="Compact"/>
              <w:jc w:val="left"/>
            </w:pPr>
            <w:r>
              <w:t xml:space="preserve">1,250.00</w:t>
            </w:r>
          </w:p>
        </w:tc>
        <w:tc>
          <w:tcPr/>
          <w:p>
            <w:pPr>
              <w:pStyle w:val="Compact"/>
              <w:jc w:val="left"/>
            </w:pPr>
            <w:r>
              <w:t xml:space="preserve">2,500.00</w:t>
            </w:r>
          </w:p>
        </w:tc>
        <w:tc>
          <w:tcPr/>
          <w:p>
            <w:pPr>
              <w:pStyle w:val="Compact"/>
              <w:jc w:val="left"/>
            </w:pPr>
            <w:r>
              <w:t xml:space="preserve">Amsterdam, Netherlands</w:t>
            </w:r>
          </w:p>
        </w:tc>
      </w:tr>
      <w:tr>
        <w:tc>
          <w:tcPr/>
          <w:p>
            <w:pPr>
              <w:pStyle w:val="Compact"/>
              <w:jc w:val="left"/>
            </w:pPr>
            <w:r>
              <w:t xml:space="preserve">9</w:t>
            </w:r>
          </w:p>
        </w:tc>
        <w:tc>
          <w:tcPr/>
          <w:p>
            <w:pPr>
              <w:pStyle w:val="Compact"/>
              <w:jc w:val="left"/>
            </w:pPr>
            <w:r>
              <w:t xml:space="preserve">Stainless Steel Hairdresser Wash Basin, Wall-Mounted, with Mixer</w:t>
            </w:r>
          </w:p>
        </w:tc>
        <w:tc>
          <w:tcPr/>
          <w:p>
            <w:pPr>
              <w:pStyle w:val="Compact"/>
              <w:jc w:val="left"/>
            </w:pPr>
            <w:r>
              <w:t xml:space="preserve">HP-BASIN-SS</w:t>
            </w:r>
          </w:p>
        </w:tc>
        <w:tc>
          <w:tcPr/>
          <w:p>
            <w:pPr>
              <w:pStyle w:val="Compact"/>
              <w:jc w:val="left"/>
            </w:pPr>
            <w:r>
              <w:t xml:space="preserve">2</w:t>
            </w:r>
          </w:p>
        </w:tc>
        <w:tc>
          <w:tcPr/>
          <w:p>
            <w:pPr>
              <w:pStyle w:val="Compact"/>
              <w:jc w:val="left"/>
            </w:pPr>
            <w:r>
              <w:t xml:space="preserve">890.00</w:t>
            </w:r>
          </w:p>
        </w:tc>
        <w:tc>
          <w:tcPr/>
          <w:p>
            <w:pPr>
              <w:pStyle w:val="Compact"/>
              <w:jc w:val="left"/>
            </w:pPr>
            <w:r>
              <w:t xml:space="preserve">1,780.00</w:t>
            </w:r>
          </w:p>
        </w:tc>
        <w:tc>
          <w:tcPr/>
          <w:p>
            <w:pPr>
              <w:pStyle w:val="Compact"/>
              <w:jc w:val="left"/>
            </w:pPr>
            <w:r>
              <w:t xml:space="preserve">Amsterdam, Netherlands</w:t>
            </w:r>
          </w:p>
        </w:tc>
      </w:tr>
      <w:tr>
        <w:tc>
          <w:tcPr/>
          <w:p>
            <w:pPr>
              <w:pStyle w:val="Compact"/>
              <w:jc w:val="left"/>
            </w:pPr>
            <w:r>
              <w:t xml:space="preserve">10</w:t>
            </w:r>
          </w:p>
        </w:tc>
        <w:tc>
          <w:tcPr/>
          <w:p>
            <w:pPr>
              <w:pStyle w:val="Compact"/>
              <w:jc w:val="left"/>
            </w:pPr>
            <w:r>
              <w:t xml:space="preserve">LED Magnifying Mirror, 10x, for Hairdresser precision work</w:t>
            </w:r>
          </w:p>
        </w:tc>
        <w:tc>
          <w:tcPr/>
          <w:p>
            <w:pPr>
              <w:pStyle w:val="Compact"/>
              <w:jc w:val="left"/>
            </w:pPr>
            <w:r>
              <w:t xml:space="preserve">HP-MIR-LED10</w:t>
            </w:r>
          </w:p>
        </w:tc>
        <w:tc>
          <w:tcPr/>
          <w:p>
            <w:pPr>
              <w:pStyle w:val="Compact"/>
              <w:jc w:val="left"/>
            </w:pPr>
            <w:r>
              <w:t xml:space="preserve">4</w:t>
            </w:r>
          </w:p>
        </w:tc>
        <w:tc>
          <w:tcPr/>
          <w:p>
            <w:pPr>
              <w:pStyle w:val="Compact"/>
              <w:jc w:val="left"/>
            </w:pPr>
            <w:r>
              <w:t xml:space="preserve">67.50</w:t>
            </w:r>
          </w:p>
        </w:tc>
        <w:tc>
          <w:tcPr/>
          <w:p>
            <w:pPr>
              <w:pStyle w:val="Compact"/>
              <w:jc w:val="left"/>
            </w:pPr>
            <w:r>
              <w:t xml:space="preserve">270.00</w:t>
            </w:r>
          </w:p>
        </w:tc>
        <w:tc>
          <w:tcPr/>
          <w:p>
            <w:pPr>
              <w:pStyle w:val="Compact"/>
              <w:jc w:val="left"/>
            </w:pPr>
            <w:r>
              <w:t xml:space="preserve">Amsterdam, Netherlands</w:t>
            </w:r>
          </w:p>
        </w:tc>
      </w:tr>
      <w:tr>
        <w:tc>
          <w:tcPr/>
          <w:p>
            <w:pPr>
              <w:pStyle w:val="Compact"/>
              <w:jc w:val="left"/>
            </w:pPr>
            <w:r>
              <w:t xml:space="preserve">11</w:t>
            </w:r>
          </w:p>
        </w:tc>
        <w:tc>
          <w:tcPr/>
          <w:p>
            <w:pPr>
              <w:pStyle w:val="Compact"/>
              <w:jc w:val="left"/>
            </w:pPr>
            <w:r>
              <w:t xml:space="preserve">Professional Hair Extension Kit, Human Hair, 16-inch, 100g</w:t>
            </w:r>
          </w:p>
        </w:tc>
        <w:tc>
          <w:tcPr/>
          <w:p>
            <w:pPr>
              <w:pStyle w:val="Compact"/>
              <w:jc w:val="left"/>
            </w:pPr>
            <w:r>
              <w:t xml:space="preserve">HP-EXT-16</w:t>
            </w:r>
          </w:p>
        </w:tc>
        <w:tc>
          <w:tcPr/>
          <w:p>
            <w:pPr>
              <w:pStyle w:val="Compact"/>
              <w:jc w:val="left"/>
            </w:pPr>
            <w:r>
              <w:t xml:space="preserve">8</w:t>
            </w:r>
          </w:p>
        </w:tc>
        <w:tc>
          <w:tcPr/>
          <w:p>
            <w:pPr>
              <w:pStyle w:val="Compact"/>
              <w:jc w:val="left"/>
            </w:pPr>
            <w:r>
              <w:t xml:space="preserve">112.00</w:t>
            </w:r>
          </w:p>
        </w:tc>
        <w:tc>
          <w:tcPr/>
          <w:p>
            <w:pPr>
              <w:pStyle w:val="Compact"/>
              <w:jc w:val="left"/>
            </w:pPr>
            <w:r>
              <w:t xml:space="preserve">896.00</w:t>
            </w:r>
          </w:p>
        </w:tc>
        <w:tc>
          <w:tcPr/>
          <w:p>
            <w:pPr>
              <w:pStyle w:val="Compact"/>
              <w:jc w:val="left"/>
            </w:pPr>
            <w:r>
              <w:t xml:space="preserve">Amsterdam, Netherlands</w:t>
            </w:r>
          </w:p>
        </w:tc>
      </w:tr>
      <w:tr>
        <w:tc>
          <w:tcPr/>
          <w:p>
            <w:pPr>
              <w:pStyle w:val="Compact"/>
              <w:jc w:val="left"/>
            </w:pPr>
            <w:r>
              <w:t xml:space="preserve">12</w:t>
            </w:r>
          </w:p>
        </w:tc>
        <w:tc>
          <w:tcPr/>
          <w:p>
            <w:pPr>
              <w:pStyle w:val="Compact"/>
              <w:jc w:val="left"/>
            </w:pPr>
            <w:r>
              <w:t xml:space="preserve">Salon Towels, 70x140 cm, 600 GSM, White – 50 per pack</w:t>
            </w:r>
          </w:p>
        </w:tc>
        <w:tc>
          <w:tcPr/>
          <w:p>
            <w:pPr>
              <w:pStyle w:val="Compact"/>
              <w:jc w:val="left"/>
            </w:pPr>
            <w:r>
              <w:t xml:space="preserve">HP-TWL-70140</w:t>
            </w:r>
          </w:p>
        </w:tc>
        <w:tc>
          <w:tcPr/>
          <w:p>
            <w:pPr>
              <w:pStyle w:val="Compact"/>
              <w:jc w:val="left"/>
            </w:pPr>
            <w:r>
              <w:t xml:space="preserve">6</w:t>
            </w:r>
          </w:p>
        </w:tc>
        <w:tc>
          <w:tcPr/>
          <w:p>
            <w:pPr>
              <w:pStyle w:val="Compact"/>
              <w:jc w:val="left"/>
            </w:pPr>
            <w:r>
              <w:t xml:space="preserve">48.00</w:t>
            </w:r>
          </w:p>
        </w:tc>
        <w:tc>
          <w:tcPr/>
          <w:p>
            <w:pPr>
              <w:pStyle w:val="Compact"/>
              <w:jc w:val="left"/>
            </w:pPr>
            <w:r>
              <w:t xml:space="preserve">288.00</w:t>
            </w:r>
          </w:p>
        </w:tc>
        <w:tc>
          <w:tcPr/>
          <w:p>
            <w:pPr>
              <w:pStyle w:val="Compact"/>
              <w:jc w:val="left"/>
            </w:pPr>
            <w:r>
              <w:t xml:space="preserve">Amsterdam, Netherlands</w:t>
            </w:r>
          </w:p>
        </w:tc>
      </w:tr>
    </w:tbl>
    <w:bookmarkEnd w:id="21"/>
    <w:bookmarkStart w:id="22" w:name="order-totals"/>
    <w:p>
      <w:pPr>
        <w:pStyle w:val="Heading2"/>
      </w:pPr>
      <w:r>
        <w:t xml:space="preserve">Order Totals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€ 9,595.00</w:t>
            </w:r>
          </w:p>
        </w:tc>
      </w:tr>
      <w:tr>
        <w:tc>
          <w:tcPr/>
          <w:p>
            <w:pPr>
              <w:pStyle w:val="Compact"/>
              <w:jc w:val="left"/>
            </w:pPr>
            <w:r>
              <w:t xml:space="preserve">VAT (21% – Netherlands):</w:t>
            </w:r>
          </w:p>
        </w:tc>
        <w:tc>
          <w:tcPr/>
          <w:p>
            <w:pPr>
              <w:pStyle w:val="Compact"/>
              <w:jc w:val="right"/>
            </w:pPr>
            <w:r>
              <w:t xml:space="preserve">€ 2,014.95</w:t>
            </w:r>
          </w:p>
        </w:tc>
      </w:tr>
      <w:tr>
        <w:tc>
          <w:tcPr/>
          <w:p>
            <w:pPr>
              <w:pStyle w:val="Compact"/>
              <w:jc w:val="left"/>
            </w:pPr>
            <w:r>
              <w:t xml:space="preserve">Delivery &amp; Installation (Amsterdam, Netherlands):</w:t>
            </w:r>
          </w:p>
        </w:tc>
        <w:tc>
          <w:tcPr/>
          <w:p>
            <w:pPr>
              <w:pStyle w:val="Compact"/>
              <w:jc w:val="right"/>
            </w:pPr>
            <w:r>
              <w:t xml:space="preserve">€ 185.00</w:t>
            </w:r>
          </w:p>
        </w:tc>
      </w:tr>
      <w:tr>
        <w:tc>
          <w:tcPr/>
          <w:p>
            <w:pPr>
              <w:pStyle w:val="Compact"/>
              <w:jc w:val="left"/>
            </w:pPr>
            <w:r>
              <w:t xml:space="preserve">Grand Total (incl. VAT):</w:t>
            </w:r>
          </w:p>
        </w:tc>
        <w:tc>
          <w:tcPr/>
          <w:p>
            <w:pPr>
              <w:pStyle w:val="Compact"/>
              <w:jc w:val="right"/>
            </w:pPr>
            <w:r>
              <w:t xml:space="preserve">€ 11,794.95</w:t>
            </w:r>
          </w:p>
        </w:tc>
      </w:tr>
    </w:tbl>
    <w:bookmarkEnd w:id="22"/>
    <w:bookmarkStart w:id="23" w:name="delivery-logistics"/>
    <w:p>
      <w:pPr>
        <w:pStyle w:val="Heading2"/>
      </w:pPr>
      <w:r>
        <w:t xml:space="preserve">Delivery &amp; Logistics</w:t>
      </w:r>
    </w:p>
    <w:p>
      <w:pPr>
        <w:pStyle w:val="FirstParagraph"/>
      </w:pPr>
      <w:r>
        <w:t xml:space="preserve">All goods listed in this Purchase Order shall be delivered to the Hairdresser studio premises located at</w:t>
      </w:r>
      <w:r>
        <w:t xml:space="preserve"> </w:t>
      </w:r>
      <w:r>
        <w:rPr>
          <w:bCs/>
          <w:b/>
        </w:rPr>
        <w:t xml:space="preserve">Keizersgracht 487, 1017 EK Amsterdam, Netherlands</w:t>
      </w:r>
      <w:r>
        <w:t xml:space="preserve">. The supplier is responsible for arranging freight within the Netherlands and ensuring that all items arrive in the city of Amsterdam by the required delivery date of 28 June 2025. The Hairdresser studio will designate a receiving contact person,</w:t>
      </w:r>
      <w:r>
        <w:t xml:space="preserve"> </w:t>
      </w:r>
      <w:r>
        <w:rPr>
          <w:bCs/>
          <w:b/>
        </w:rPr>
        <w:t xml:space="preserve">Ms. Annelies van der Berg</w:t>
      </w:r>
      <w:r>
        <w:t xml:space="preserve">, who will be present during business hours (09:00–18:00 CET) to inspect and sign for the delivery. Any damage or discrepancy must be noted on the delivery note at the time of receipt in Amsterdam, Netherlands.</w:t>
      </w:r>
    </w:p>
    <w:bookmarkEnd w:id="23"/>
    <w:bookmarkStart w:id="24" w:name="payment-terms"/>
    <w:p>
      <w:pPr>
        <w:pStyle w:val="Heading2"/>
      </w:pPr>
      <w:r>
        <w:t xml:space="preserve">Payment Terms</w:t>
      </w:r>
    </w:p>
    <w:p>
      <w:pPr>
        <w:pStyle w:val="FirstParagraph"/>
      </w:pPr>
      <w:r>
        <w:t xml:space="preserve">Payment for this Purchase Order shall be made via bank transfer (SEPA) to the supplier's account within</w:t>
      </w:r>
      <w:r>
        <w:t xml:space="preserve"> </w:t>
      </w:r>
      <w:r>
        <w:rPr>
          <w:bCs/>
          <w:b/>
        </w:rPr>
        <w:t xml:space="preserve">30 days</w:t>
      </w:r>
      <w:r>
        <w:t xml:space="preserve"> </w:t>
      </w:r>
      <w:r>
        <w:t xml:space="preserve">from the date of invoice. The Hairdresser studio in Amsterdam, Netherlands, shall remit the full amount of € 11,794.95 to HaarPro Europe B.V., IBAN: NL91 RABO 0300 0652 64, BIC: RABONL2A. Late payments shall incur interest at the statutory rate as defined under Dutch commercial law (Wet van 23 juni 1992, Stb. 1992, 355).</w:t>
      </w:r>
    </w:p>
    <w:bookmarkEnd w:id="24"/>
    <w:bookmarkStart w:id="25" w:name="terms-conditions"/>
    <w:p>
      <w:pPr>
        <w:pStyle w:val="Heading2"/>
      </w:pPr>
      <w:r>
        <w:t xml:space="preserve">Terms &amp; Conditions</w:t>
      </w:r>
    </w:p>
    <w:p>
      <w:pPr>
        <w:numPr>
          <w:ilvl w:val="0"/>
          <w:numId w:val="1001"/>
        </w:numPr>
        <w:pStyle w:val="Compact"/>
      </w:pPr>
      <w:r>
        <w:t xml:space="preserve">This Purchase Order is governed by the laws of the Netherlands and shall be interpreted in accordance with Dutch commercial and consumer protection regulations applicable to the city of Amsterdam.</w:t>
      </w:r>
    </w:p>
    <w:p>
      <w:pPr>
        <w:numPr>
          <w:ilvl w:val="0"/>
          <w:numId w:val="1001"/>
        </w:numPr>
        <w:pStyle w:val="Compact"/>
      </w:pPr>
      <w:r>
        <w:t xml:space="preserve">All goods must comply with the European Union General Product Safety Directive (2001/95/EC) and applicable Dutch regulations for professional hairdresser and cosmetic products.</w:t>
      </w:r>
    </w:p>
    <w:p>
      <w:pPr>
        <w:numPr>
          <w:ilvl w:val="0"/>
          <w:numId w:val="1001"/>
        </w:numPr>
        <w:pStyle w:val="Compact"/>
      </w:pPr>
      <w:r>
        <w:t xml:space="preserve">The supplier warrants that all Hairdresser-grade equipment and chemical products are new, unused, and carry a minimum 24-month manufacturer's warranty.</w:t>
      </w:r>
    </w:p>
    <w:p>
      <w:pPr>
        <w:numPr>
          <w:ilvl w:val="0"/>
          <w:numId w:val="1001"/>
        </w:numPr>
        <w:pStyle w:val="Compact"/>
      </w:pPr>
      <w:r>
        <w:t xml:space="preserve">Installation of the Hairdresser chairs and wash basins in the Amsterdam studio shall be performed by the supplier's certified technicians at no additional cost beyond the delivery fee stated above.</w:t>
      </w:r>
    </w:p>
    <w:p>
      <w:pPr>
        <w:numPr>
          <w:ilvl w:val="0"/>
          <w:numId w:val="1001"/>
        </w:numPr>
        <w:pStyle w:val="Compact"/>
      </w:pPr>
      <w:r>
        <w:t xml:space="preserve">The Hairdresser studio reserves the right to reject any items that do not conform to the specifications outlined in this Purchase Order. Rejected items must be replaced within 10 business days at the supplier's expense.</w:t>
      </w:r>
    </w:p>
    <w:p>
      <w:pPr>
        <w:numPr>
          <w:ilvl w:val="0"/>
          <w:numId w:val="1001"/>
        </w:numPr>
        <w:pStyle w:val="Compact"/>
      </w:pPr>
      <w:r>
        <w:t xml:space="preserve">Intellectual property and brand usage: All branded products remain the property of the respective manufacturers. The Hairdresser studio in Amsterdam, Netherlands, shall use the products solely for professional salon services.</w:t>
      </w:r>
    </w:p>
    <w:p>
      <w:pPr>
        <w:numPr>
          <w:ilvl w:val="0"/>
          <w:numId w:val="1001"/>
        </w:numPr>
        <w:pStyle w:val="Compact"/>
      </w:pPr>
      <w:r>
        <w:t xml:space="preserve">Force majeure events, including but not limited to natural disasters affecting the Netherlands or Amsterdam, shall extend delivery timelines by a reasonable period, subject to written notification within 48 hours.</w:t>
      </w:r>
    </w:p>
    <w:p>
      <w:pPr>
        <w:numPr>
          <w:ilvl w:val="0"/>
          <w:numId w:val="1001"/>
        </w:numPr>
        <w:pStyle w:val="Compact"/>
      </w:pPr>
      <w:r>
        <w:t xml:space="preserve">Any disputes arising from this Purchase Order shall be resolved by the competent court in Amsterdam, Netherlands, unless both parties agree to binding arbitration under the rules of the Netherlands Arbitration Institute (NVI).</w:t>
      </w:r>
    </w:p>
    <w:bookmarkEnd w:id="25"/>
    <w:bookmarkStart w:id="26" w:name="authorisation-signatures"/>
    <w:p>
      <w:pPr>
        <w:pStyle w:val="Heading2"/>
      </w:pPr>
      <w:r>
        <w:t xml:space="preserve">Authorisation &amp; Signatures</w:t>
      </w:r>
    </w:p>
    <w:p>
      <w:pPr>
        <w:pStyle w:val="FirstParagraph"/>
      </w:pPr>
      <w:r>
        <w:rPr>
          <w:bCs/>
          <w:b/>
        </w:rPr>
        <w:t xml:space="preserve">For and on behalf of the Hairdresser Studio (Buyer):</w:t>
      </w:r>
    </w:p>
    <w:p>
      <w:pPr>
        <w:pStyle w:val="BodyText"/>
      </w:pPr>
      <w:r>
        <w:t xml:space="preserve">Salon &amp; Hairdresser Studio "Amsterdam Strands"</w:t>
      </w:r>
    </w:p>
    <w:p>
      <w:pPr>
        <w:pStyle w:val="BodyText"/>
      </w:pPr>
      <w:r>
        <w:t xml:space="preserve">Name: Annelies van der Berg</w:t>
      </w:r>
      <w:r>
        <w:br/>
      </w:r>
      <w:r>
        <w:t xml:space="preserve">Position: Owner / Lead Hairdresser</w:t>
      </w:r>
      <w:r>
        <w:br/>
      </w:r>
      <w:r>
        <w:t xml:space="preserve">Date: _______________</w:t>
      </w:r>
    </w:p>
    <w:p>
      <w:pPr>
        <w:pStyle w:val="BodyText"/>
      </w:pPr>
      <w:r>
        <w:rPr>
          <w:bCs/>
          <w:b/>
        </w:rPr>
        <w:t xml:space="preserve">For and on behalf of the Supplier (Vendor):</w:t>
      </w:r>
    </w:p>
    <w:p>
      <w:pPr>
        <w:pStyle w:val="BodyText"/>
      </w:pPr>
      <w:r>
        <w:t xml:space="preserve">HaarPro Europe B.V.</w:t>
      </w:r>
    </w:p>
    <w:p>
      <w:pPr>
        <w:pStyle w:val="BodyText"/>
      </w:pPr>
      <w:r>
        <w:t xml:space="preserve">Name: _______________________</w:t>
      </w:r>
      <w:r>
        <w:br/>
      </w:r>
      <w:r>
        <w:t xml:space="preserve">Position: _______________________</w:t>
      </w:r>
      <w:r>
        <w:br/>
      </w:r>
      <w:r>
        <w:t xml:space="preserve">Date: _______________</w:t>
      </w:r>
    </w:p>
    <w:p>
      <w:pPr>
        <w:pStyle w:val="BodyText"/>
      </w:pPr>
      <w:r>
        <w:t xml:space="preserve">Purchase Order PO-2025-AMST-0047  |  Issued by Salon &amp; Hairdresser Studio "Amsterdam Strands", Amsterdam, Netherlands  |  Page 1 of 1</w:t>
      </w:r>
    </w:p>
    <w:p>
      <w:pPr>
        <w:pStyle w:val="BodyText"/>
      </w:pPr>
      <w:r>
        <w:t xml:space="preserve">This document is valid only when signed by both parties. Unauthorised reproduction is prohibited under Dutch copyright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Amsterdam, Netherlands</dc:title>
  <dc:creator/>
  <dc:language>en</dc:language>
  <cp:keywords/>
  <dcterms:created xsi:type="dcterms:W3CDTF">2026-10-10T07:03:04Z</dcterms:created>
  <dcterms:modified xsi:type="dcterms:W3CDTF">2026-10-10T07:03:04Z</dcterms:modified>
</cp:coreProperties>
</file>

<file path=docProps/custom.xml><?xml version="1.0" encoding="utf-8"?>
<Properties xmlns="http://schemas.openxmlformats.org/officeDocument/2006/custom-properties" xmlns:vt="http://schemas.openxmlformats.org/officeDocument/2006/docPropsVTypes"/>
</file>