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Purchase Order</w:t>
      </w:r>
      <w:r>
        <w:t xml:space="preserve"> </w:t>
      </w:r>
      <w:r>
        <w:t xml:space="preserve">No: PO-WLG-2025-04782</w:t>
      </w:r>
    </w:p>
    <w:p>
      <w:pPr>
        <w:pStyle w:val="BodyText"/>
      </w:pPr>
      <w:r>
        <w:t xml:space="preserve">Date of Issue: 12 June 2025</w:t>
      </w:r>
    </w:p>
    <w:p>
      <w:pPr>
        <w:pStyle w:val="BodyText"/>
      </w:pPr>
      <w:r>
        <w:t xml:space="preserve">Valid Until: 12 July 2025</w:t>
      </w:r>
    </w:p>
    <w:p>
      <w:pPr>
        <w:pStyle w:val="BodyText"/>
      </w:pPr>
      <w:r>
        <w:t xml:space="preserve">Issued in: New Zealand Wellington</w:t>
      </w:r>
    </w:p>
    <w:bookmarkEnd w:id="20"/>
    <w:bookmarkStart w:id="21" w:name="buyer-hairdresser"/>
    <w:p>
      <w:pPr>
        <w:pStyle w:val="Heading3"/>
      </w:pPr>
      <w:r>
        <w:t xml:space="preserve">Buyer (Hairdresser)</w:t>
      </w:r>
    </w:p>
    <w:p>
      <w:pPr>
        <w:pStyle w:val="FirstParagraph"/>
      </w:pPr>
      <w:r>
        <w:rPr>
          <w:bCs/>
          <w:b/>
        </w:rPr>
        <w:t xml:space="preserve">Salon Name:</w:t>
      </w:r>
      <w:r>
        <w:t xml:space="preserve"> </w:t>
      </w:r>
      <w:r>
        <w:t xml:space="preserve">The Wellington Strand Hairdresser</w:t>
      </w:r>
    </w:p>
    <w:p>
      <w:pPr>
        <w:pStyle w:val="BodyText"/>
      </w:pPr>
      <w:r>
        <w:rPr>
          <w:bCs/>
          <w:b/>
        </w:rPr>
        <w:t xml:space="preserve">Address:</w:t>
      </w:r>
      <w:r>
        <w:t xml:space="preserve"> </w:t>
      </w:r>
      <w:r>
        <w:t xml:space="preserve">148 Cuba Street, Te Aro, Wellington 6011, New Zealand</w:t>
      </w:r>
    </w:p>
    <w:p>
      <w:pPr>
        <w:pStyle w:val="BodyText"/>
      </w:pPr>
      <w:r>
        <w:rPr>
          <w:bCs/>
          <w:b/>
        </w:rPr>
        <w:t xml:space="preserve">ABN / NZBN:</w:t>
      </w:r>
      <w:r>
        <w:t xml:space="preserve"> </w:t>
      </w:r>
      <w:r>
        <w:t xml:space="preserve">9429047812345</w:t>
      </w:r>
    </w:p>
    <w:p>
      <w:pPr>
        <w:pStyle w:val="BodyText"/>
      </w:pPr>
      <w:r>
        <w:rPr>
          <w:bCs/>
          <w:b/>
        </w:rPr>
        <w:t xml:space="preserve">GST Number:</w:t>
      </w:r>
      <w:r>
        <w:t xml:space="preserve"> </w:t>
      </w:r>
      <w:r>
        <w:t xml:space="preserve">123-456-789</w:t>
      </w:r>
    </w:p>
    <w:p>
      <w:pPr>
        <w:pStyle w:val="BodyText"/>
      </w:pPr>
      <w:r>
        <w:rPr>
          <w:bCs/>
          <w:b/>
        </w:rPr>
        <w:t xml:space="preserve">Contact:</w:t>
      </w:r>
      <w:r>
        <w:t xml:space="preserve"> </w:t>
      </w:r>
      <w:r>
        <w:t xml:space="preserve">Sarah Mitchell, Owner &amp; Senior Hairdresser</w:t>
      </w:r>
    </w:p>
    <w:p>
      <w:pPr>
        <w:pStyle w:val="BodyText"/>
      </w:pPr>
      <w:r>
        <w:rPr>
          <w:bCs/>
          <w:b/>
        </w:rPr>
        <w:t xml:space="preserve">Phone:</w:t>
      </w:r>
      <w:r>
        <w:t xml:space="preserve"> </w:t>
      </w:r>
      <w:r>
        <w:t xml:space="preserve">+64 4 472 8831</w:t>
      </w:r>
    </w:p>
    <w:p>
      <w:pPr>
        <w:pStyle w:val="BodyText"/>
      </w:pPr>
      <w:r>
        <w:rPr>
          <w:bCs/>
          <w:b/>
        </w:rPr>
        <w:t xml:space="preserve">Email:</w:t>
      </w:r>
      <w:r>
        <w:t xml:space="preserve"> </w:t>
      </w:r>
      <w:r>
        <w:t xml:space="preserve">orders@wellingtonstrand.co.nz</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Pacific Beauty Supply Co. Ltd.</w:t>
      </w:r>
    </w:p>
    <w:p>
      <w:pPr>
        <w:pStyle w:val="BodyText"/>
      </w:pPr>
      <w:r>
        <w:rPr>
          <w:bCs/>
          <w:b/>
        </w:rPr>
        <w:t xml:space="preserve">Address:</w:t>
      </w:r>
      <w:r>
        <w:t xml:space="preserve"> </w:t>
      </w:r>
      <w:r>
        <w:t xml:space="preserve">Unit 7, 22 Khandallah Avenue, Karori, Wellington 6032, New Zealand</w:t>
      </w:r>
    </w:p>
    <w:p>
      <w:pPr>
        <w:pStyle w:val="BodyText"/>
      </w:pPr>
      <w:r>
        <w:rPr>
          <w:bCs/>
          <w:b/>
        </w:rPr>
        <w:t xml:space="preserve">NZBN:</w:t>
      </w:r>
      <w:r>
        <w:t xml:space="preserve"> </w:t>
      </w:r>
      <w:r>
        <w:t xml:space="preserve">9429033456789</w:t>
      </w:r>
    </w:p>
    <w:p>
      <w:pPr>
        <w:pStyle w:val="BodyText"/>
      </w:pPr>
      <w:r>
        <w:rPr>
          <w:bCs/>
          <w:b/>
        </w:rPr>
        <w:t xml:space="preserve">GST Number:</w:t>
      </w:r>
      <w:r>
        <w:t xml:space="preserve"> </w:t>
      </w:r>
      <w:r>
        <w:t xml:space="preserve">987-654-321</w:t>
      </w:r>
    </w:p>
    <w:p>
      <w:pPr>
        <w:pStyle w:val="BodyText"/>
      </w:pPr>
      <w:r>
        <w:rPr>
          <w:bCs/>
          <w:b/>
        </w:rPr>
        <w:t xml:space="preserve">Contact:</w:t>
      </w:r>
      <w:r>
        <w:t xml:space="preserve"> </w:t>
      </w:r>
      <w:r>
        <w:t xml:space="preserve">David Chen, Accounts Manager</w:t>
      </w:r>
    </w:p>
    <w:p>
      <w:pPr>
        <w:pStyle w:val="BodyText"/>
      </w:pPr>
      <w:r>
        <w:rPr>
          <w:bCs/>
          <w:b/>
        </w:rPr>
        <w:t xml:space="preserve">Phone:</w:t>
      </w:r>
      <w:r>
        <w:t xml:space="preserve"> </w:t>
      </w:r>
      <w:r>
        <w:t xml:space="preserve">+64 4 385 2210</w:t>
      </w:r>
    </w:p>
    <w:p>
      <w:pPr>
        <w:pStyle w:val="BodyText"/>
      </w:pPr>
      <w:r>
        <w:rPr>
          <w:bCs/>
          <w:b/>
        </w:rPr>
        <w:t xml:space="preserve">Email:</w:t>
      </w:r>
      <w:r>
        <w:t xml:space="preserve"> </w:t>
      </w:r>
      <w:r>
        <w:t xml:space="preserve">sales@pacificbeautysupply.co.nz</w:t>
      </w:r>
    </w:p>
    <w:bookmarkEnd w:id="22"/>
    <w:bookmarkStart w:id="23" w:name="X1592af188e68e34fbe79d19f2de462644229b78"/>
    <w:p>
      <w:pPr>
        <w:pStyle w:val="Heading2"/>
      </w:pPr>
      <w:r>
        <w:t xml:space="preserve">Order Details – Hairdresser Supplies for New Zealand Wellington</w:t>
      </w:r>
    </w:p>
    <w:p>
      <w:pPr>
        <w:pStyle w:val="FirstParagraph"/>
      </w:pPr>
      <w:r>
        <w:t xml:space="preserve">This</w:t>
      </w:r>
      <w:r>
        <w:t xml:space="preserve"> </w:t>
      </w:r>
      <w:r>
        <w:t xml:space="preserve">Purchase Order</w:t>
      </w:r>
      <w:r>
        <w:t xml:space="preserve"> </w:t>
      </w:r>
      <w:r>
        <w:t xml:space="preserve">is issued by The Wellington Strand Hairdresser, a registered hairdressing salon operating in the heart of New Zealand Wellington, to procure professional hairdressing products, tools, and equipment required for the continued operation of our salon services. All items listed below are to be delivered to our premises in Te Aro, Wellington, in accordance with the terms specified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Professional Ceramic Flat Iron – 230V, suitable for New Zealand power standards</w:t>
            </w:r>
          </w:p>
        </w:tc>
        <w:tc>
          <w:tcPr/>
          <w:p>
            <w:pPr>
              <w:pStyle w:val="Compact"/>
              <w:jc w:val="left"/>
            </w:pPr>
            <w:r>
              <w:t xml:space="preserve">FLAT-230-CER</w:t>
            </w:r>
          </w:p>
        </w:tc>
        <w:tc>
          <w:tcPr/>
          <w:p>
            <w:pPr>
              <w:pStyle w:val="Compact"/>
              <w:jc w:val="left"/>
            </w:pPr>
            <w:r>
              <w:t xml:space="preserve">4</w:t>
            </w:r>
          </w:p>
        </w:tc>
        <w:tc>
          <w:tcPr/>
          <w:p>
            <w:pPr>
              <w:pStyle w:val="Compact"/>
              <w:jc w:val="left"/>
            </w:pPr>
            <w:r>
              <w:t xml:space="preserve">ea</w:t>
            </w:r>
          </w:p>
        </w:tc>
        <w:tc>
          <w:tcPr/>
          <w:p>
            <w:pPr>
              <w:pStyle w:val="Compact"/>
              <w:jc w:val="left"/>
            </w:pPr>
            <w:r>
              <w:t xml:space="preserve">289.00</w:t>
            </w:r>
          </w:p>
        </w:tc>
        <w:tc>
          <w:tcPr/>
          <w:p>
            <w:pPr>
              <w:pStyle w:val="Compact"/>
              <w:jc w:val="left"/>
            </w:pPr>
            <w:r>
              <w:t xml:space="preserve">1,156.00</w:t>
            </w:r>
          </w:p>
        </w:tc>
      </w:tr>
      <w:tr>
        <w:tc>
          <w:tcPr/>
          <w:p>
            <w:pPr>
              <w:pStyle w:val="Compact"/>
              <w:jc w:val="left"/>
            </w:pPr>
            <w:r>
              <w:t xml:space="preserve">2</w:t>
            </w:r>
          </w:p>
        </w:tc>
        <w:tc>
          <w:tcPr/>
          <w:p>
            <w:pPr>
              <w:pStyle w:val="Compact"/>
              <w:jc w:val="left"/>
            </w:pPr>
            <w:r>
              <w:t xml:space="preserve">Professional Hair Dryer – Ionic, 2200W, with diffuser attachment</w:t>
            </w:r>
          </w:p>
        </w:tc>
        <w:tc>
          <w:tcPr/>
          <w:p>
            <w:pPr>
              <w:pStyle w:val="Compact"/>
              <w:jc w:val="left"/>
            </w:pPr>
            <w:r>
              <w:t xml:space="preserve">DRY-ION-2200</w:t>
            </w:r>
          </w:p>
        </w:tc>
        <w:tc>
          <w:tcPr/>
          <w:p>
            <w:pPr>
              <w:pStyle w:val="Compact"/>
              <w:jc w:val="left"/>
            </w:pPr>
            <w:r>
              <w:t xml:space="preserve">3</w:t>
            </w:r>
          </w:p>
        </w:tc>
        <w:tc>
          <w:tcPr/>
          <w:p>
            <w:pPr>
              <w:pStyle w:val="Compact"/>
              <w:jc w:val="left"/>
            </w:pPr>
            <w:r>
              <w:t xml:space="preserve">ea</w:t>
            </w:r>
          </w:p>
        </w:tc>
        <w:tc>
          <w:tcPr/>
          <w:p>
            <w:pPr>
              <w:pStyle w:val="Compact"/>
              <w:jc w:val="left"/>
            </w:pPr>
            <w:r>
              <w:t xml:space="preserve">345.00</w:t>
            </w:r>
          </w:p>
        </w:tc>
        <w:tc>
          <w:tcPr/>
          <w:p>
            <w:pPr>
              <w:pStyle w:val="Compact"/>
              <w:jc w:val="left"/>
            </w:pPr>
            <w:r>
              <w:t xml:space="preserve">1,035.00</w:t>
            </w:r>
          </w:p>
        </w:tc>
      </w:tr>
      <w:tr>
        <w:tc>
          <w:tcPr/>
          <w:p>
            <w:pPr>
              <w:pStyle w:val="Compact"/>
              <w:jc w:val="left"/>
            </w:pPr>
            <w:r>
              <w:t xml:space="preserve">3</w:t>
            </w:r>
          </w:p>
        </w:tc>
        <w:tc>
          <w:tcPr/>
          <w:p>
            <w:pPr>
              <w:pStyle w:val="Compact"/>
              <w:jc w:val="left"/>
            </w:pPr>
            <w:r>
              <w:t xml:space="preserve">Salon-Grade Hair Colour – Permanent, Range of 24 Shades (12 x 100ml)</w:t>
            </w:r>
          </w:p>
        </w:tc>
        <w:tc>
          <w:tcPr/>
          <w:p>
            <w:pPr>
              <w:pStyle w:val="Compact"/>
              <w:jc w:val="left"/>
            </w:pPr>
            <w:r>
              <w:t xml:space="preserve">COLOUR-PER-24</w:t>
            </w:r>
          </w:p>
        </w:tc>
        <w:tc>
          <w:tcPr/>
          <w:p>
            <w:pPr>
              <w:pStyle w:val="Compact"/>
              <w:jc w:val="left"/>
            </w:pPr>
            <w:r>
              <w:t xml:space="preserve">2</w:t>
            </w:r>
          </w:p>
        </w:tc>
        <w:tc>
          <w:tcPr/>
          <w:p>
            <w:pPr>
              <w:pStyle w:val="Compact"/>
              <w:jc w:val="left"/>
            </w:pPr>
            <w:r>
              <w:t xml:space="preserve">set</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Professional Hairdresser Scissors – 6.5 inch, Japanese Steel, left and right hand</w:t>
            </w:r>
          </w:p>
        </w:tc>
        <w:tc>
          <w:tcPr/>
          <w:p>
            <w:pPr>
              <w:pStyle w:val="Compact"/>
              <w:jc w:val="left"/>
            </w:pPr>
            <w:r>
              <w:t xml:space="preserve">SCIS-65-JP</w:t>
            </w:r>
          </w:p>
        </w:tc>
        <w:tc>
          <w:tcPr/>
          <w:p>
            <w:pPr>
              <w:pStyle w:val="Compact"/>
              <w:jc w:val="left"/>
            </w:pPr>
            <w:r>
              <w:t xml:space="preserve">6</w:t>
            </w:r>
          </w:p>
        </w:tc>
        <w:tc>
          <w:tcPr/>
          <w:p>
            <w:pPr>
              <w:pStyle w:val="Compact"/>
              <w:jc w:val="left"/>
            </w:pPr>
            <w:r>
              <w:t xml:space="preserve">ea</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5</w:t>
            </w:r>
          </w:p>
        </w:tc>
        <w:tc>
          <w:tcPr/>
          <w:p>
            <w:pPr>
              <w:pStyle w:val="Compact"/>
              <w:jc w:val="left"/>
            </w:pPr>
            <w:r>
              <w:t xml:space="preserve">Thermal Protection Spray – 500ml, salon bulk pack</w:t>
            </w:r>
          </w:p>
        </w:tc>
        <w:tc>
          <w:tcPr/>
          <w:p>
            <w:pPr>
              <w:pStyle w:val="Compact"/>
              <w:jc w:val="left"/>
            </w:pPr>
            <w:r>
              <w:t xml:space="preserve">HEAT-PROT-500</w:t>
            </w:r>
          </w:p>
        </w:tc>
        <w:tc>
          <w:tcPr/>
          <w:p>
            <w:pPr>
              <w:pStyle w:val="Compact"/>
              <w:jc w:val="left"/>
            </w:pPr>
            <w:r>
              <w:t xml:space="preserve">12</w:t>
            </w:r>
          </w:p>
        </w:tc>
        <w:tc>
          <w:tcPr/>
          <w:p>
            <w:pPr>
              <w:pStyle w:val="Compact"/>
              <w:jc w:val="left"/>
            </w:pPr>
            <w:r>
              <w:t xml:space="preserve">btl</w:t>
            </w:r>
          </w:p>
        </w:tc>
        <w:tc>
          <w:tcPr/>
          <w:p>
            <w:pPr>
              <w:pStyle w:val="Compact"/>
              <w:jc w:val="left"/>
            </w:pPr>
            <w:r>
              <w:t xml:space="preserve">38.50</w:t>
            </w:r>
          </w:p>
        </w:tc>
        <w:tc>
          <w:tcPr/>
          <w:p>
            <w:pPr>
              <w:pStyle w:val="Compact"/>
              <w:jc w:val="left"/>
            </w:pPr>
            <w:r>
              <w:t xml:space="preserve">462.00</w:t>
            </w:r>
          </w:p>
        </w:tc>
      </w:tr>
      <w:tr>
        <w:tc>
          <w:tcPr/>
          <w:p>
            <w:pPr>
              <w:pStyle w:val="Compact"/>
              <w:jc w:val="left"/>
            </w:pPr>
            <w:r>
              <w:t xml:space="preserve">6</w:t>
            </w:r>
          </w:p>
        </w:tc>
        <w:tc>
          <w:tcPr/>
          <w:p>
            <w:pPr>
              <w:pStyle w:val="Compact"/>
              <w:jc w:val="left"/>
            </w:pPr>
            <w:r>
              <w:t xml:space="preserve">Salon Cape – Waterproof, adjustable, assorted colours (pack of 10)</w:t>
            </w:r>
          </w:p>
        </w:tc>
        <w:tc>
          <w:tcPr/>
          <w:p>
            <w:pPr>
              <w:pStyle w:val="Compact"/>
              <w:jc w:val="left"/>
            </w:pPr>
            <w:r>
              <w:t xml:space="preserve">CAPE-WP-10</w:t>
            </w:r>
          </w:p>
        </w:tc>
        <w:tc>
          <w:tcPr/>
          <w:p>
            <w:pPr>
              <w:pStyle w:val="Compact"/>
              <w:jc w:val="left"/>
            </w:pPr>
            <w:r>
              <w:t xml:space="preserve">2</w:t>
            </w:r>
          </w:p>
        </w:tc>
        <w:tc>
          <w:tcPr/>
          <w:p>
            <w:pPr>
              <w:pStyle w:val="Compact"/>
              <w:jc w:val="left"/>
            </w:pPr>
            <w:r>
              <w:t xml:space="preserve">pack</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7</w:t>
            </w:r>
          </w:p>
        </w:tc>
        <w:tc>
          <w:tcPr/>
          <w:p>
            <w:pPr>
              <w:pStyle w:val="Compact"/>
              <w:jc w:val="left"/>
            </w:pPr>
            <w:r>
              <w:t xml:space="preserve">Professional Hairdresser Trolley – 4-tier, stainless steel, with castors</w:t>
            </w:r>
          </w:p>
        </w:tc>
        <w:tc>
          <w:tcPr/>
          <w:p>
            <w:pPr>
              <w:pStyle w:val="Compact"/>
              <w:jc w:val="left"/>
            </w:pPr>
            <w:r>
              <w:t xml:space="preserve">TROL-4T-SS</w:t>
            </w:r>
          </w:p>
        </w:tc>
        <w:tc>
          <w:tcPr/>
          <w:p>
            <w:pPr>
              <w:pStyle w:val="Compact"/>
              <w:jc w:val="left"/>
            </w:pPr>
            <w:r>
              <w:t xml:space="preserve">2</w:t>
            </w:r>
          </w:p>
        </w:tc>
        <w:tc>
          <w:tcPr/>
          <w:p>
            <w:pPr>
              <w:pStyle w:val="Compact"/>
              <w:jc w:val="left"/>
            </w:pPr>
            <w:r>
              <w:t xml:space="preserve">ea</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8</w:t>
            </w:r>
          </w:p>
        </w:tc>
        <w:tc>
          <w:tcPr/>
          <w:p>
            <w:pPr>
              <w:pStyle w:val="Compact"/>
              <w:jc w:val="left"/>
            </w:pPr>
            <w:r>
              <w:t xml:space="preserve">Shampoo &amp; Conditioner – Sulfate-Free, 1L salon bottles (pack of 6)</w:t>
            </w:r>
          </w:p>
        </w:tc>
        <w:tc>
          <w:tcPr/>
          <w:p>
            <w:pPr>
              <w:pStyle w:val="Compact"/>
              <w:jc w:val="left"/>
            </w:pPr>
            <w:r>
              <w:t xml:space="preserve">SHAM-COND-1L</w:t>
            </w:r>
          </w:p>
        </w:tc>
        <w:tc>
          <w:tcPr/>
          <w:p>
            <w:pPr>
              <w:pStyle w:val="Compact"/>
              <w:jc w:val="left"/>
            </w:pPr>
            <w:r>
              <w:t xml:space="preserve">4</w:t>
            </w:r>
          </w:p>
        </w:tc>
        <w:tc>
          <w:tcPr/>
          <w:p>
            <w:pPr>
              <w:pStyle w:val="Compact"/>
              <w:jc w:val="left"/>
            </w:pPr>
            <w:r>
              <w:t xml:space="preserve">pack</w:t>
            </w:r>
          </w:p>
        </w:tc>
        <w:tc>
          <w:tcPr/>
          <w:p>
            <w:pPr>
              <w:pStyle w:val="Compact"/>
              <w:jc w:val="left"/>
            </w:pPr>
            <w:r>
              <w:t xml:space="preserve">112.00</w:t>
            </w:r>
          </w:p>
        </w:tc>
        <w:tc>
          <w:tcPr/>
          <w:p>
            <w:pPr>
              <w:pStyle w:val="Compact"/>
              <w:jc w:val="left"/>
            </w:pPr>
            <w:r>
              <w:t xml:space="preserve">448.00</w:t>
            </w:r>
          </w:p>
        </w:tc>
      </w:tr>
      <w:tr>
        <w:tc>
          <w:tcPr/>
          <w:p>
            <w:pPr>
              <w:pStyle w:val="Compact"/>
              <w:jc w:val="left"/>
            </w:pPr>
            <w:r>
              <w:t xml:space="preserve">9</w:t>
            </w:r>
          </w:p>
        </w:tc>
        <w:tc>
          <w:tcPr/>
          <w:p>
            <w:pPr>
              <w:pStyle w:val="Compact"/>
              <w:jc w:val="left"/>
            </w:pPr>
            <w:r>
              <w:t xml:space="preserve">Hair Extension Clips &amp; Weft – Human Hair, 18-inch, Natural Brown</w:t>
            </w:r>
          </w:p>
        </w:tc>
        <w:tc>
          <w:tcPr/>
          <w:p>
            <w:pPr>
              <w:pStyle w:val="Compact"/>
              <w:jc w:val="left"/>
            </w:pPr>
            <w:r>
              <w:t xml:space="preserve">EXT-18-NB</w:t>
            </w:r>
          </w:p>
        </w:tc>
        <w:tc>
          <w:tcPr/>
          <w:p>
            <w:pPr>
              <w:pStyle w:val="Compact"/>
              <w:jc w:val="left"/>
            </w:pPr>
            <w:r>
              <w:t xml:space="preserve">8</w:t>
            </w:r>
          </w:p>
        </w:tc>
        <w:tc>
          <w:tcPr/>
          <w:p>
            <w:pPr>
              <w:pStyle w:val="Compact"/>
              <w:jc w:val="left"/>
            </w:pPr>
            <w:r>
              <w:t xml:space="preserve">set</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10</w:t>
            </w:r>
          </w:p>
        </w:tc>
        <w:tc>
          <w:tcPr/>
          <w:p>
            <w:pPr>
              <w:pStyle w:val="Compact"/>
              <w:jc w:val="left"/>
            </w:pPr>
            <w:r>
              <w:t xml:space="preserve">Salon Towels – 70 x 140cm, 600 GSM, White (pack of 20)</w:t>
            </w:r>
          </w:p>
        </w:tc>
        <w:tc>
          <w:tcPr/>
          <w:p>
            <w:pPr>
              <w:pStyle w:val="Compact"/>
              <w:jc w:val="left"/>
            </w:pPr>
            <w:r>
              <w:t xml:space="preserve">TOWL-70-140</w:t>
            </w:r>
          </w:p>
        </w:tc>
        <w:tc>
          <w:tcPr/>
          <w:p>
            <w:pPr>
              <w:pStyle w:val="Compact"/>
              <w:jc w:val="left"/>
            </w:pPr>
            <w:r>
              <w:t xml:space="preserve">3</w:t>
            </w:r>
          </w:p>
        </w:tc>
        <w:tc>
          <w:tcPr/>
          <w:p>
            <w:pPr>
              <w:pStyle w:val="Compact"/>
              <w:jc w:val="left"/>
            </w:pPr>
            <w:r>
              <w:t xml:space="preserve">pack</w:t>
            </w:r>
          </w:p>
        </w:tc>
        <w:tc>
          <w:tcPr/>
          <w:p>
            <w:pPr>
              <w:pStyle w:val="Compact"/>
              <w:jc w:val="left"/>
            </w:pPr>
            <w:r>
              <w:t xml:space="preserve">168.00</w:t>
            </w:r>
          </w:p>
        </w:tc>
        <w:tc>
          <w:tcPr/>
          <w:p>
            <w:pPr>
              <w:pStyle w:val="Compact"/>
              <w:jc w:val="left"/>
            </w:pPr>
            <w:r>
              <w:t xml:space="preserve">504.00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8,025.00</w:t>
            </w:r>
          </w:p>
        </w:tc>
      </w:tr>
      <w:tr>
        <w:tc>
          <w:tcPr/>
          <w:p>
            <w:pPr>
              <w:pStyle w:val="Compact"/>
              <w:jc w:val="left"/>
            </w:pPr>
            <w:r>
              <w:t xml:space="preserve">GST (15%)</w:t>
            </w:r>
          </w:p>
        </w:tc>
        <w:tc>
          <w:tcPr/>
          <w:p>
            <w:pPr>
              <w:pStyle w:val="Compact"/>
              <w:jc w:val="right"/>
            </w:pPr>
            <w:r>
              <w:t xml:space="preserve">1,203.75</w:t>
            </w:r>
          </w:p>
        </w:tc>
      </w:tr>
      <w:tr>
        <w:tc>
          <w:tcPr/>
          <w:p>
            <w:pPr>
              <w:pStyle w:val="Compact"/>
              <w:jc w:val="left"/>
            </w:pPr>
            <w:r>
              <w:t xml:space="preserve">Delivery to New Zealand Wellington (Te Aro)</w:t>
            </w:r>
          </w:p>
        </w:tc>
        <w:tc>
          <w:tcPr/>
          <w:p>
            <w:pPr>
              <w:pStyle w:val="Compact"/>
              <w:jc w:val="right"/>
            </w:pPr>
            <w:r>
              <w:t xml:space="preserve">85.00</w:t>
            </w:r>
          </w:p>
        </w:tc>
      </w:tr>
      <w:tr>
        <w:tc>
          <w:tcPr/>
          <w:p>
            <w:pPr>
              <w:pStyle w:val="Compact"/>
              <w:jc w:val="left"/>
            </w:pPr>
            <w:r>
              <w:t xml:space="preserve">Grand Total (NZD, incl. GST)</w:t>
            </w:r>
          </w:p>
        </w:tc>
        <w:tc>
          <w:tcPr/>
          <w:p>
            <w:pPr>
              <w:pStyle w:val="Compact"/>
              <w:jc w:val="right"/>
            </w:pPr>
            <w:r>
              <w:t xml:space="preserve">9,313.75</w:t>
            </w:r>
          </w:p>
        </w:tc>
      </w:tr>
    </w:tbl>
    <w:bookmarkEnd w:id="23"/>
    <w:bookmarkStart w:id="24" w:name="delivery-instructions"/>
    <w:p>
      <w:pPr>
        <w:pStyle w:val="Heading2"/>
      </w:pPr>
      <w:r>
        <w:t xml:space="preserve">Delivery Instructions</w:t>
      </w:r>
    </w:p>
    <w:p>
      <w:pPr>
        <w:pStyle w:val="FirstParagraph"/>
      </w:pPr>
      <w:r>
        <w:t xml:space="preserve">All goods referenced in this</w:t>
      </w:r>
      <w:r>
        <w:t xml:space="preserve"> </w:t>
      </w:r>
      <w:r>
        <w:t xml:space="preserve">Purchase Order</w:t>
      </w:r>
      <w:r>
        <w:t xml:space="preserve"> </w:t>
      </w:r>
      <w:r>
        <w:t xml:space="preserve">are to be delivered to The Wellington Strand Hairdresser at 148 Cuba Street, Te Aro, Wellington 6011, New Zealand. Delivery is to be scheduled between 08:00 and 16:00 on a weekday, as the salon operates during these hours and receiving staff will be available to inspect and sign for the goods. The supplier is requested to confirm the delivery date no fewer than three (3) business days in advance. Given the location in central New Zealand Wellington, the supplier should allow for potential traffic restrictions on Cuba Street and plan delivery via the rear service entrance on Manners Street where applicable.</w:t>
      </w:r>
    </w:p>
    <w:bookmarkEnd w:id="24"/>
    <w:bookmarkStart w:id="25" w:name="payment-terms"/>
    <w:p>
      <w:pPr>
        <w:pStyle w:val="Heading2"/>
      </w:pPr>
      <w:r>
        <w:t xml:space="preserve">Payment Terms</w:t>
      </w:r>
    </w:p>
    <w:p>
      <w:pPr>
        <w:numPr>
          <w:ilvl w:val="0"/>
          <w:numId w:val="1001"/>
        </w:numPr>
        <w:pStyle w:val="Compact"/>
      </w:pPr>
      <w:r>
        <w:t xml:space="preserve">Payment is due within thirty (30) days from the date of this</w:t>
      </w:r>
      <w:r>
        <w:t xml:space="preserve"> </w:t>
      </w:r>
      <w:r>
        <w:t xml:space="preserve">Purchase Order</w:t>
      </w:r>
      <w:r>
        <w:t xml:space="preserve"> </w:t>
      </w:r>
      <w:r>
        <w:t xml:space="preserve">or the date of delivery, whichever is later.</w:t>
      </w:r>
    </w:p>
    <w:p>
      <w:pPr>
        <w:numPr>
          <w:ilvl w:val="0"/>
          <w:numId w:val="1001"/>
        </w:numPr>
        <w:pStyle w:val="Compact"/>
      </w:pPr>
      <w:r>
        <w:t xml:space="preserve">Payment shall be made by electronic funds transfer (EFT) to the supplier's nominated New Zealand bank account.</w:t>
      </w:r>
    </w:p>
    <w:p>
      <w:pPr>
        <w:numPr>
          <w:ilvl w:val="0"/>
          <w:numId w:val="1001"/>
        </w:numPr>
        <w:pStyle w:val="Compact"/>
      </w:pPr>
      <w:r>
        <w:t xml:space="preserve">All prices are quoted in New Zealand Dollars (NZD) and include 15% Goods and Services Tax (GST) as required under the New Zealand GST Act 1985.</w:t>
      </w:r>
    </w:p>
    <w:p>
      <w:pPr>
        <w:numPr>
          <w:ilvl w:val="0"/>
          <w:numId w:val="1001"/>
        </w:numPr>
        <w:pStyle w:val="Compact"/>
      </w:pPr>
      <w:r>
        <w:t xml:space="preserve">Any late payment will attract interest at the rate of 10% per annum, calculated daily, in accordance with the New Zealand Consumer Guarantees Act 1993 and applicable commercial terms.</w:t>
      </w:r>
    </w:p>
    <w:p>
      <w:pPr>
        <w:numPr>
          <w:ilvl w:val="0"/>
          <w:numId w:val="1001"/>
        </w:numPr>
        <w:pStyle w:val="Compact"/>
      </w:pPr>
      <w:r>
        <w:t xml:space="preserve">The Hairdresser reserves the right to withhold payment for any items that are damaged, incorrect, or do not meet the specifications outlined in this Purchase Order.</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Wellington Strand Hairdresser (hereinafter "the Hairdresser") and Pacific Beauty Supply Co. Ltd. (hereinafter "the Supplier") upon acceptance by the Supplier.</w:t>
      </w:r>
    </w:p>
    <w:p>
      <w:pPr>
        <w:numPr>
          <w:ilvl w:val="0"/>
          <w:numId w:val="1002"/>
        </w:numPr>
        <w:pStyle w:val="Compact"/>
      </w:pPr>
      <w:r>
        <w:t xml:space="preserve">All products must comply with the Australian/New Zealand Standards (AS/NZS) for electrical safety and cosmetic product labelling as mandated by the Ministry for Primary Industries (MPI) and the New Zealand Food Safety Act 2015 where applicable.</w:t>
      </w:r>
    </w:p>
    <w:p>
      <w:pPr>
        <w:numPr>
          <w:ilvl w:val="0"/>
          <w:numId w:val="1002"/>
        </w:numPr>
        <w:pStyle w:val="Compact"/>
      </w:pPr>
      <w:r>
        <w:t xml:space="preserve">The Hairdresser requires all electrical equipment to be certified for 230V, 50Hz operation as standard in New Zealand. Items not meeting this specification will be rejected at the point of delivery in Wellington.</w:t>
      </w:r>
    </w:p>
    <w:p>
      <w:pPr>
        <w:numPr>
          <w:ilvl w:val="0"/>
          <w:numId w:val="1002"/>
        </w:numPr>
        <w:pStyle w:val="Compact"/>
      </w:pPr>
      <w:r>
        <w:t xml:space="preserve">The Supplier warrants that all goods are new, unused, and free from defects in materials and workmanship for a period of twelve (12) months from the date of delivery.</w:t>
      </w:r>
    </w:p>
    <w:p>
      <w:pPr>
        <w:numPr>
          <w:ilvl w:val="0"/>
          <w:numId w:val="1002"/>
        </w:numPr>
        <w:pStyle w:val="Compact"/>
      </w:pPr>
      <w:r>
        <w:t xml:space="preserve">Any dispute arising from this Purchase Order shall be governed by the laws of New Zealand and shall be subject to the exclusive jurisdiction of the District Court of Wellington.</w:t>
      </w:r>
    </w:p>
    <w:p>
      <w:pPr>
        <w:numPr>
          <w:ilvl w:val="0"/>
          <w:numId w:val="1002"/>
        </w:numPr>
        <w:pStyle w:val="Compact"/>
      </w:pPr>
      <w:r>
        <w:t xml:space="preserve">The Hairdresser may amend or cancel this Purchase Order in writing prior to the Supplier's dispatch of goods. Any cancellation after dispatch will be subject to a 10% restocking fee.</w:t>
      </w:r>
    </w:p>
    <w:p>
      <w:pPr>
        <w:numPr>
          <w:ilvl w:val="0"/>
          <w:numId w:val="1002"/>
        </w:numPr>
        <w:pStyle w:val="Compact"/>
      </w:pPr>
      <w:r>
        <w:t xml:space="preserve">Both parties agree to maintain confidentiality regarding the commercial terms of this Purchase Order and shall not disclose pricing or volume information to third parties without prior written consent.</w:t>
      </w:r>
    </w:p>
    <w:p>
      <w:pPr>
        <w:numPr>
          <w:ilvl w:val="0"/>
          <w:numId w:val="1002"/>
        </w:numPr>
        <w:pStyle w:val="Compact"/>
      </w:pPr>
      <w:r>
        <w:t xml:space="preserve">This Purchase Order is valid for a period of thirty (30) days from the date of issue. If the Supplier does not accept within this period, the Hairdresser may issue a revised Purchase Order at updated market prices.</w:t>
      </w:r>
    </w:p>
    <w:bookmarkEnd w:id="26"/>
    <w:bookmarkStart w:id="27" w:name="acceptance-and-authorisation"/>
    <w:p>
      <w:pPr>
        <w:pStyle w:val="Heading2"/>
      </w:pPr>
      <w:r>
        <w:t xml:space="preserve">Acceptance and Authorisation</w:t>
      </w:r>
    </w:p>
    <w:p>
      <w:pPr>
        <w:pStyle w:val="FirstParagraph"/>
      </w:pPr>
      <w:r>
        <w:rPr>
          <w:bCs/>
          <w:b/>
        </w:rPr>
        <w:t xml:space="preserve">For and on behalf of the Hairdresser (Buyer):</w:t>
      </w:r>
    </w:p>
    <w:p>
      <w:pPr>
        <w:pStyle w:val="BodyText"/>
      </w:pPr>
      <w:r>
        <w:t xml:space="preserve">The Wellington Strand Hairdresser</w:t>
      </w:r>
    </w:p>
    <w:p>
      <w:pPr>
        <w:pStyle w:val="BodyText"/>
      </w:pPr>
      <w:r>
        <w:rPr>
          <w:bCs/>
          <w:b/>
        </w:rPr>
        <w:t xml:space="preserve">Sarah Mitchell</w:t>
      </w:r>
      <w:r>
        <w:br/>
      </w:r>
      <w:r>
        <w:t xml:space="preserve">Owner &amp; Senior Hairdresser</w:t>
      </w:r>
      <w:r>
        <w:br/>
      </w:r>
      <w:r>
        <w:t xml:space="preserve">Signature: _________________________</w:t>
      </w:r>
      <w:r>
        <w:br/>
      </w:r>
      <w:r>
        <w:t xml:space="preserve">Date: 12 June 2025</w:t>
      </w:r>
    </w:p>
    <w:p>
      <w:pPr>
        <w:pStyle w:val="BodyText"/>
      </w:pPr>
      <w:r>
        <w:rPr>
          <w:bCs/>
          <w:b/>
        </w:rPr>
        <w:t xml:space="preserve">For and on behalf of the Supplier:</w:t>
      </w:r>
    </w:p>
    <w:p>
      <w:pPr>
        <w:pStyle w:val="BodyText"/>
      </w:pPr>
      <w:r>
        <w:t xml:space="preserve">Pacific Beauty Supply Co. Ltd.</w:t>
      </w:r>
    </w:p>
    <w:p>
      <w:pPr>
        <w:pStyle w:val="BodyText"/>
      </w:pPr>
      <w:r>
        <w:rPr>
          <w:bCs/>
          <w:b/>
        </w:rPr>
        <w:t xml:space="preserve">David Chen</w:t>
      </w:r>
      <w:r>
        <w:br/>
      </w:r>
      <w:r>
        <w:t xml:space="preserve">Accounts Manager</w:t>
      </w:r>
      <w:r>
        <w:br/>
      </w:r>
      <w:r>
        <w:t xml:space="preserve">Signature: _________________________</w:t>
      </w:r>
      <w:r>
        <w:br/>
      </w:r>
      <w:r>
        <w:t xml:space="preserve">Date: _________________________</w:t>
      </w:r>
    </w:p>
    <w:p>
      <w:pPr>
        <w:pStyle w:val="BodyText"/>
      </w:pPr>
      <w:r>
        <w:t xml:space="preserve">This Purchase Order was prepared and issued in New Zealand Wellington. All references to "the Hairdresser" pertain to The Wellington Strand Hairdresser, a registered business in the City of Wellington, New Zealand. This document is the property of the Hairdresser and is not to be reproduced without written permission. Purchase Order No: PO-WLG-2025-04782.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New Zealand Wellington</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