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Ankara,</w:t>
      </w:r>
      <w:r>
        <w:t xml:space="preserve"> </w:t>
      </w:r>
      <w:r>
        <w:t xml:space="preserve">Turkey</w:t>
      </w:r>
    </w:p>
    <w:bookmarkStart w:id="20" w:name="şık-kız-hairdresser-studio"/>
    <w:p>
      <w:pPr>
        <w:pStyle w:val="Heading1"/>
      </w:pPr>
      <w:r>
        <w:t xml:space="preserve">Şık Kız Hairdresser Studio</w:t>
      </w:r>
    </w:p>
    <w:p>
      <w:pPr>
        <w:pStyle w:val="FirstParagraph"/>
      </w:pPr>
      <w:r>
        <w:t xml:space="preserve">Çankaya District, Kızılay Avenue No. 142</w:t>
      </w:r>
    </w:p>
    <w:p>
      <w:pPr>
        <w:pStyle w:val="BodyText"/>
      </w:pPr>
      <w:r>
        <w:t xml:space="preserve">Ankara, Turkey 06420</w:t>
      </w:r>
    </w:p>
    <w:p>
      <w:pPr>
        <w:pStyle w:val="BodyText"/>
      </w:pPr>
      <w:r>
        <w:t xml:space="preserve">Tel: +90 (312) 445 6789</w:t>
      </w:r>
    </w:p>
    <w:p>
      <w:pPr>
        <w:pStyle w:val="BodyText"/>
      </w:pPr>
      <w:r>
        <w:t xml:space="preserve">Email: orders@sikkizhairdresser.com.tr</w:t>
      </w:r>
    </w:p>
    <w:p>
      <w:pPr>
        <w:pStyle w:val="BodyText"/>
      </w:pPr>
      <w:r>
        <w:t xml:space="preserve">Tax ID (VKN): 1234567890</w:t>
      </w:r>
    </w:p>
    <w:bookmarkEnd w:id="20"/>
    <w:bookmarkStart w:id="21" w:name="purchase-order"/>
    <w:p>
      <w:pPr>
        <w:pStyle w:val="Heading2"/>
      </w:pPr>
      <w:r>
        <w:t xml:space="preserve">PURCHASE ORDER</w:t>
      </w:r>
    </w:p>
    <w:p>
      <w:pPr>
        <w:pStyle w:val="FirstParagraph"/>
      </w:pPr>
      <w:r>
        <w:t xml:space="preserve">PO Number: PO-ANK-2025-00472</w:t>
      </w:r>
    </w:p>
    <w:p>
      <w:pPr>
        <w:pStyle w:val="BodyText"/>
      </w:pPr>
      <w:r>
        <w:t xml:space="preserve">Date: 15 June 2025</w:t>
      </w:r>
    </w:p>
    <w:p>
      <w:pPr>
        <w:pStyle w:val="BodyText"/>
      </w:pPr>
      <w:r>
        <w:t xml:space="preserve">Valid Until: 30 June 2025</w:t>
      </w:r>
    </w:p>
    <w:p>
      <w:pPr>
        <w:pStyle w:val="BodyText"/>
      </w:pPr>
      <w:r>
        <w:t xml:space="preserve">Country: Turkey – Ankara</w:t>
      </w:r>
    </w:p>
    <w:bookmarkEnd w:id="21"/>
    <w:p>
      <w:pPr>
        <w:pStyle w:val="BodyText"/>
      </w:pPr>
      <w:r>
        <w:t xml:space="preserve">1. Parties Involved</w:t>
      </w:r>
    </w:p>
    <w:bookmarkStart w:id="22" w:name="buyer-hairdresser"/>
    <w:p>
      <w:pPr>
        <w:pStyle w:val="Heading3"/>
      </w:pPr>
      <w:r>
        <w:t xml:space="preserve">Buyer (Hairdresser)</w:t>
      </w:r>
    </w:p>
    <w:p>
      <w:pPr>
        <w:pStyle w:val="FirstParagraph"/>
      </w:pPr>
      <w:r>
        <w:rPr>
          <w:bCs/>
          <w:b/>
        </w:rPr>
        <w:t xml:space="preserve">Şık Kız Hairdresser Studio</w:t>
      </w:r>
    </w:p>
    <w:p>
      <w:pPr>
        <w:pStyle w:val="BodyText"/>
      </w:pPr>
      <w:r>
        <w:t xml:space="preserve">Çankaya District, Kızılay Avenue No. 142</w:t>
      </w:r>
    </w:p>
    <w:p>
      <w:pPr>
        <w:pStyle w:val="BodyText"/>
      </w:pPr>
      <w:r>
        <w:t xml:space="preserve">Ankara, Turkey 06420</w:t>
      </w:r>
    </w:p>
    <w:p>
      <w:pPr>
        <w:pStyle w:val="BodyText"/>
      </w:pPr>
      <w:r>
        <w:t xml:space="preserve">Contact: Ayşe Yılmaz (Owner &amp; Senior Hairdresser)</w:t>
      </w:r>
    </w:p>
    <w:p>
      <w:pPr>
        <w:pStyle w:val="BodyText"/>
      </w:pPr>
      <w:r>
        <w:t xml:space="preserve">Phone: +90 (532) 111 2233</w:t>
      </w:r>
    </w:p>
    <w:p>
      <w:pPr>
        <w:pStyle w:val="BodyText"/>
      </w:pPr>
      <w:r>
        <w:t xml:space="preserve">Email: ayse@sikkizhairdresser.com.tr</w:t>
      </w:r>
    </w:p>
    <w:bookmarkEnd w:id="22"/>
    <w:bookmarkStart w:id="23" w:name="supplier"/>
    <w:p>
      <w:pPr>
        <w:pStyle w:val="Heading3"/>
      </w:pPr>
      <w:r>
        <w:t xml:space="preserve">Supplier</w:t>
      </w:r>
    </w:p>
    <w:p>
      <w:pPr>
        <w:pStyle w:val="FirstParagraph"/>
      </w:pPr>
      <w:r>
        <w:rPr>
          <w:bCs/>
          <w:b/>
        </w:rPr>
        <w:t xml:space="preserve">Profesyonel Kuaför Malzemeleri A.Ş.</w:t>
      </w:r>
    </w:p>
    <w:p>
      <w:pPr>
        <w:pStyle w:val="BodyText"/>
      </w:pPr>
      <w:r>
        <w:t xml:space="preserve">İvedik Organized Industrial Zone, Block 7, No. 215</w:t>
      </w:r>
    </w:p>
    <w:p>
      <w:pPr>
        <w:pStyle w:val="BodyText"/>
      </w:pPr>
      <w:r>
        <w:t xml:space="preserve">Ankara, Turkey 06230</w:t>
      </w:r>
    </w:p>
    <w:p>
      <w:pPr>
        <w:pStyle w:val="BodyText"/>
      </w:pPr>
      <w:r>
        <w:t xml:space="preserve">Contact: Mehmet Kaya (Sales Director)</w:t>
      </w:r>
    </w:p>
    <w:p>
      <w:pPr>
        <w:pStyle w:val="BodyText"/>
      </w:pPr>
      <w:r>
        <w:t xml:space="preserve">Phone: +90 (312) 255 4400</w:t>
      </w:r>
    </w:p>
    <w:p>
      <w:pPr>
        <w:pStyle w:val="BodyText"/>
      </w:pPr>
      <w:r>
        <w:t xml:space="preserve">Email: sales@profkuafor.com.tr</w:t>
      </w:r>
    </w:p>
    <w:bookmarkEnd w:id="23"/>
    <w:p>
      <w:pPr>
        <w:pStyle w:val="BodyText"/>
      </w:pPr>
      <w:r>
        <w:t xml:space="preserve">2. Purchase Order Line Items – Hairdresser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Professional Ceramic Hair Dryer, 2400W – Wella Pro Series</w:t>
            </w:r>
          </w:p>
        </w:tc>
        <w:tc>
          <w:tcPr/>
          <w:p>
            <w:pPr>
              <w:pStyle w:val="Compact"/>
              <w:jc w:val="left"/>
            </w:pPr>
            <w:r>
              <w:t xml:space="preserve">Hairdresser Equipment</w:t>
            </w:r>
          </w:p>
        </w:tc>
        <w:tc>
          <w:tcPr/>
          <w:p>
            <w:pPr>
              <w:pStyle w:val="Compact"/>
              <w:jc w:val="left"/>
            </w:pPr>
            <w:r>
              <w:t xml:space="preserve">4</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Flat Iron / Straightener, Titanium Plate, 230°C – GHD Platinum</w:t>
            </w:r>
          </w:p>
        </w:tc>
        <w:tc>
          <w:tcPr/>
          <w:p>
            <w:pPr>
              <w:pStyle w:val="Compact"/>
              <w:jc w:val="left"/>
            </w:pPr>
            <w:r>
              <w:t xml:space="preserve">Hairdresser Equipment</w:t>
            </w:r>
          </w:p>
        </w:tc>
        <w:tc>
          <w:tcPr/>
          <w:p>
            <w:pPr>
              <w:pStyle w:val="Compact"/>
              <w:jc w:val="left"/>
            </w:pPr>
            <w:r>
              <w:t xml:space="preserve">3</w:t>
            </w:r>
          </w:p>
        </w:tc>
        <w:tc>
          <w:tcPr/>
          <w:p>
            <w:pPr>
              <w:pStyle w:val="Compact"/>
              <w:jc w:val="left"/>
            </w:pPr>
            <w:r>
              <w:t xml:space="preserve">pcs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Hydraulic Hairdresser Styling Chair, Chrome Finish</w:t>
            </w:r>
          </w:p>
        </w:tc>
        <w:tc>
          <w:tcPr/>
          <w:p>
            <w:pPr>
              <w:pStyle w:val="Compact"/>
              <w:jc w:val="left"/>
            </w:pPr>
            <w:r>
              <w:t xml:space="preserve">Hairdresser Furniture</w:t>
            </w:r>
          </w:p>
        </w:tc>
        <w:tc>
          <w:tcPr/>
          <w:p>
            <w:pPr>
              <w:pStyle w:val="Compact"/>
              <w:jc w:val="left"/>
            </w:pPr>
            <w:r>
              <w:t xml:space="preserve">6</w:t>
            </w:r>
          </w:p>
        </w:tc>
        <w:tc>
          <w:tcPr/>
          <w:p>
            <w:pPr>
              <w:pStyle w:val="Compact"/>
              <w:jc w:val="left"/>
            </w:pPr>
            <w:r>
              <w:t xml:space="preserve">pcs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Backwash Basin Unit with Mirror, 120cm – Ankara Local Manufacturer</w:t>
            </w:r>
          </w:p>
        </w:tc>
        <w:tc>
          <w:tcPr/>
          <w:p>
            <w:pPr>
              <w:pStyle w:val="Compact"/>
              <w:jc w:val="left"/>
            </w:pPr>
            <w:r>
              <w:t xml:space="preserve">Hairdresser Furniture</w:t>
            </w:r>
          </w:p>
        </w:tc>
        <w:tc>
          <w:tcPr/>
          <w:p>
            <w:pPr>
              <w:pStyle w:val="Compact"/>
              <w:jc w:val="left"/>
            </w:pPr>
            <w:r>
              <w:t xml:space="preserve">2</w:t>
            </w:r>
          </w:p>
        </w:tc>
        <w:tc>
          <w:tcPr/>
          <w:p>
            <w:pPr>
              <w:pStyle w:val="Compact"/>
              <w:jc w:val="left"/>
            </w:pPr>
            <w:r>
              <w:t xml:space="preserve">sets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Professional Scissors Set (Cutting, Thinning, Point) – Japanese Steel</w:t>
            </w:r>
          </w:p>
        </w:tc>
        <w:tc>
          <w:tcPr/>
          <w:p>
            <w:pPr>
              <w:pStyle w:val="Compact"/>
              <w:jc w:val="left"/>
            </w:pPr>
            <w:r>
              <w:t xml:space="preserve">Hairdresser Tools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Ammonia-Free Permanent Hair Color, Assorted Shades (24 boxes)</w:t>
            </w:r>
          </w:p>
        </w:tc>
        <w:tc>
          <w:tcPr/>
          <w:p>
            <w:pPr>
              <w:pStyle w:val="Compact"/>
              <w:jc w:val="left"/>
            </w:pPr>
            <w:r>
              <w:t xml:space="preserve">Hairdresser Consumables</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07</w:t>
            </w:r>
          </w:p>
        </w:tc>
        <w:tc>
          <w:tcPr/>
          <w:p>
            <w:pPr>
              <w:pStyle w:val="Compact"/>
              <w:jc w:val="left"/>
            </w:pPr>
            <w:r>
              <w:t xml:space="preserve">Professional Hair Care Shampoo &amp; Conditioner, 1L – Keratin Formula</w:t>
            </w:r>
          </w:p>
        </w:tc>
        <w:tc>
          <w:tcPr/>
          <w:p>
            <w:pPr>
              <w:pStyle w:val="Compact"/>
              <w:jc w:val="left"/>
            </w:pPr>
            <w:r>
              <w:t xml:space="preserve">Hairdresser Consumables</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520.00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Steam Hair Treatment Machine, 30L Capacity</w:t>
            </w:r>
          </w:p>
        </w:tc>
        <w:tc>
          <w:tcPr/>
          <w:p>
            <w:pPr>
              <w:pStyle w:val="Compact"/>
              <w:jc w:val="left"/>
            </w:pPr>
            <w:r>
              <w:t xml:space="preserve">Hairdresser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Disposable Hairdresser Capes &amp; Towels (Bulk Pack, 500 units)</w:t>
            </w:r>
          </w:p>
        </w:tc>
        <w:tc>
          <w:tcPr/>
          <w:p>
            <w:pPr>
              <w:pStyle w:val="Compact"/>
              <w:jc w:val="left"/>
            </w:pPr>
            <w:r>
              <w:t xml:space="preserve">Hairdresser Consumables</w:t>
            </w:r>
          </w:p>
        </w:tc>
        <w:tc>
          <w:tcPr/>
          <w:p>
            <w:pPr>
              <w:pStyle w:val="Compact"/>
              <w:jc w:val="left"/>
            </w:pPr>
            <w:r>
              <w:t xml:space="preserve">2</w:t>
            </w:r>
          </w:p>
        </w:tc>
        <w:tc>
          <w:tcPr/>
          <w:p>
            <w:pPr>
              <w:pStyle w:val="Compact"/>
              <w:jc w:val="left"/>
            </w:pPr>
            <w:r>
              <w:t xml:space="preserve">packs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LED Illuminated Hairdresser Wall Mirror, 80x150cm</w:t>
            </w:r>
          </w:p>
        </w:tc>
        <w:tc>
          <w:tcPr/>
          <w:p>
            <w:pPr>
              <w:pStyle w:val="Compact"/>
              <w:jc w:val="left"/>
            </w:pPr>
            <w:r>
              <w:t xml:space="preserve">Hairdresser Furniture</w:t>
            </w:r>
          </w:p>
        </w:tc>
        <w:tc>
          <w:tcPr/>
          <w:p>
            <w:pPr>
              <w:pStyle w:val="Compact"/>
              <w:jc w:val="left"/>
            </w:pPr>
            <w:r>
              <w:t xml:space="preserve">4</w:t>
            </w:r>
          </w:p>
        </w:tc>
        <w:tc>
          <w:tcPr/>
          <w:p>
            <w:pPr>
              <w:pStyle w:val="Compact"/>
              <w:jc w:val="left"/>
            </w:pPr>
            <w:r>
              <w:t xml:space="preserve">pcs</w:t>
            </w:r>
          </w:p>
        </w:tc>
        <w:tc>
          <w:tcPr/>
          <w:p>
            <w:pPr>
              <w:pStyle w:val="Compact"/>
              <w:jc w:val="left"/>
            </w:pPr>
            <w:r>
              <w:t xml:space="preserve">9,300.00</w:t>
            </w:r>
          </w:p>
        </w:tc>
        <w:tc>
          <w:tcPr/>
          <w:p>
            <w:pPr>
              <w:pStyle w:val="Compact"/>
              <w:jc w:val="left"/>
            </w:pPr>
            <w:r>
              <w:t xml:space="preserve">37,200.00</w:t>
            </w:r>
          </w:p>
        </w:tc>
      </w:tr>
    </w:tbl>
    <w:p>
      <w:pPr>
        <w:pStyle w:val="BodyText"/>
      </w:pPr>
      <w:r>
        <w:t xml:space="preserve">Subtotal:</w:t>
      </w:r>
      <w:r>
        <w:t xml:space="preserve">TRY 304,220.00</w:t>
      </w:r>
    </w:p>
    <w:p>
      <w:pPr>
        <w:pStyle w:val="BodyText"/>
      </w:pPr>
      <w:r>
        <w:t xml:space="preserve">VAT (KDV) 20%:</w:t>
      </w:r>
      <w:r>
        <w:t xml:space="preserve">TRY 60,844.00</w:t>
      </w:r>
    </w:p>
    <w:p>
      <w:pPr>
        <w:pStyle w:val="BodyText"/>
      </w:pPr>
      <w:r>
        <w:t xml:space="preserve">Delivery to Ankara (within city):</w:t>
      </w:r>
      <w:r>
        <w:t xml:space="preserve">TRY 3,500.00</w:t>
      </w:r>
    </w:p>
    <w:p>
      <w:pPr>
        <w:pStyle w:val="BodyText"/>
      </w:pPr>
      <w:r>
        <w:t xml:space="preserve">Grand Total:</w:t>
      </w:r>
      <w:r>
        <w:t xml:space="preserve">TRY 368,564.00</w:t>
      </w:r>
    </w:p>
    <w:p>
      <w:pPr>
        <w:pStyle w:val="BodyText"/>
      </w:pPr>
      <w:r>
        <w:t xml:space="preserve">3. Delivery &amp; Logistics – Turkey Ankara</w:t>
      </w:r>
    </w:p>
    <w:p>
      <w:pPr>
        <w:pStyle w:val="BodyText"/>
      </w:pPr>
      <w:r>
        <w:t xml:space="preserve">This Purchase Order is issued by Şık Kız Hairdresser Studio, a registered hairdresser and beauty salon operating in the Çankaya District of Ankara, Turkey. All goods listed above shall be delivered to the hairdresser premises located at Kızılay Avenue No. 142, Ankara, Turkey 06420. The supplier, Profesyonel Kuaför Malzemeleri A.Ş., is based in the İvedik Organized Industrial Zone in Ankara and is responsible for arranging all logistics within the Ankara metropolitan area. Delivery is expected within ten (10) business days from the date of this Purchase Order. The hairdresser studio will be closed on Sundays and public holidays in Turkey; therefore, delivery shall be scheduled between Monday and Saturday, between 09:00 and 17:00 local time. The supplier must ensure that all hairdresser equipment is properly packaged, labeled, and protected against damage during transit within Ankara. Any items found to be defective upon arrival at the hairdresser location must be reported within forty-eight (48) hours, and the supplier shall replace them at no additional cost.</w:t>
      </w:r>
    </w:p>
    <w:p>
      <w:pPr>
        <w:pStyle w:val="BodyText"/>
      </w:pPr>
      <w:r>
        <w:t xml:space="preserve">4. Payment Terms</w:t>
      </w:r>
    </w:p>
    <w:p>
      <w:pPr>
        <w:pStyle w:val="BodyText"/>
      </w:pPr>
      <w:r>
        <w:t xml:space="preserve">Payment for this Purchase Order shall be made in Turkish Lira (TRY) via bank transfer to the supplier's designated account. A 40% advance payment (TRY 147,425.60) is due within five (5) business days of the Purchase Order confirmation. The remaining 60% balance (TRY 221,138.40) shall be paid within fifteen (15) calendar days after successful delivery and inspection of all hairdresser goods at the Ankara studio. Late payments shall incur a penalty of 1.5% per month, in accordance with the Turkish Commercial Code (Türk Ticaret Kanunu). The hairdresser studio reserves the right to withhold the final payment if any items are found to be non-conforming with the specifications stated in this Purchase Order.</w:t>
      </w:r>
    </w:p>
    <w:p>
      <w:pPr>
        <w:pStyle w:val="BodyText"/>
      </w:pPr>
      <w:r>
        <w:t xml:space="preserve">5. Terms &amp; Conditions</w:t>
      </w:r>
    </w:p>
    <w:p>
      <w:pPr>
        <w:numPr>
          <w:ilvl w:val="0"/>
          <w:numId w:val="1001"/>
        </w:numPr>
        <w:pStyle w:val="Compact"/>
      </w:pPr>
      <w:r>
        <w:t xml:space="preserve">This Purchase Order is governed by the laws of the Republic of Turkey. Any disputes arising from this Purchase Order related to the hairdresser business operations in Ankara shall be subject to the jurisdiction of the Ankara Commercial Courts.</w:t>
      </w:r>
    </w:p>
    <w:p>
      <w:pPr>
        <w:numPr>
          <w:ilvl w:val="0"/>
          <w:numId w:val="1001"/>
        </w:numPr>
        <w:pStyle w:val="Compact"/>
      </w:pPr>
      <w:r>
        <w:t xml:space="preserve">All hairdresser equipment and tools listed in this Purchase Order must comply with the relevant Turkish Standards Institution (Türk Standartları Enstitüsü – TSE) regulations and European CE marking requirements where applicable.</w:t>
      </w:r>
    </w:p>
    <w:p>
      <w:pPr>
        <w:numPr>
          <w:ilvl w:val="0"/>
          <w:numId w:val="1001"/>
        </w:numPr>
        <w:pStyle w:val="Compact"/>
      </w:pPr>
      <w:r>
        <w:t xml:space="preserve">The supplier warrants that all goods are new, unused, and free from manufacturing defects. A minimum warranty of twelve (12) months applies to all hairdresser equipment, and six (6) months to consumable items.</w:t>
      </w:r>
    </w:p>
    <w:p>
      <w:pPr>
        <w:numPr>
          <w:ilvl w:val="0"/>
          <w:numId w:val="1001"/>
        </w:numPr>
        <w:pStyle w:val="Compact"/>
      </w:pPr>
      <w:r>
        <w:t xml:space="preserve">The hairdresser studio in Ankara shall not be held liable for any damage to the premises caused during the unloading and installation of the hairdresser furniture and equipment.</w:t>
      </w:r>
    </w:p>
    <w:p>
      <w:pPr>
        <w:numPr>
          <w:ilvl w:val="0"/>
          <w:numId w:val="1001"/>
        </w:numPr>
        <w:pStyle w:val="Compact"/>
      </w:pPr>
      <w:r>
        <w:t xml:space="preserve">Any modifications or cancellations to this Purchase Order must be made in writing and signed by both parties. Verbal agreements regarding the hairdresser supply order are not binding.</w:t>
      </w:r>
    </w:p>
    <w:p>
      <w:pPr>
        <w:numPr>
          <w:ilvl w:val="0"/>
          <w:numId w:val="1001"/>
        </w:numPr>
        <w:pStyle w:val="Compact"/>
      </w:pPr>
      <w:r>
        <w:t xml:space="preserve">The supplier shall provide a detailed invoice (fatura) in Turkish, including the KDV (VAT) breakdown, in accordance with the Turkish Revenue Administration (Gelir İdaresi Başkanlığı) requirements.</w:t>
      </w:r>
    </w:p>
    <w:p>
      <w:pPr>
        <w:numPr>
          <w:ilvl w:val="0"/>
          <w:numId w:val="1001"/>
        </w:numPr>
        <w:pStyle w:val="Compact"/>
      </w:pPr>
      <w:r>
        <w:t xml:space="preserve">This Purchase Order is valid for a period of fifteen (15) days from the issue date. If not accepted by the supplier within this period, the hairdresser studio in Ankara may issue a revised Purchase Order at updated market prices.</w:t>
      </w:r>
    </w:p>
    <w:p>
      <w:pPr>
        <w:pStyle w:val="FirstParagraph"/>
      </w:pPr>
      <w:r>
        <w:rPr>
          <w:bCs/>
          <w:b/>
        </w:rPr>
        <w:t xml:space="preserve">Note:</w:t>
      </w:r>
      <w:r>
        <w:t xml:space="preserve"> </w:t>
      </w:r>
      <w:r>
        <w:t xml:space="preserve">This Purchase Order is specifically issued for the expansion and renovation of Şık Kız Hairdresser Studio in Ankara, Turkey. The hairdresser business is registered under the Ankara Chamber of Commerce (Ankara Ticaret Odası) and holds a valid business license (işyeri açma ve çalışma ruhsatı) for beauty and hairdressing services in the Çankaya District. All purchases under this Purchase Order are for commercial use within the hairdresser establishment and are not intended for resale.</w:t>
      </w:r>
    </w:p>
    <w:p>
      <w:pPr>
        <w:pStyle w:val="BodyText"/>
      </w:pPr>
      <w:r>
        <w:t xml:space="preserve">6. Authorization &amp; Signatures</w:t>
      </w:r>
    </w:p>
    <w:p>
      <w:pPr>
        <w:pStyle w:val="BodyText"/>
      </w:pPr>
      <w:r>
        <w:rPr>
          <w:bCs/>
          <w:b/>
        </w:rPr>
        <w:t xml:space="preserve">For the Buyer (Hairdresser):</w:t>
      </w:r>
    </w:p>
    <w:p>
      <w:pPr>
        <w:pStyle w:val="BodyText"/>
      </w:pPr>
      <w:r>
        <w:t xml:space="preserve">Şık Kız Hairdresser Studio, Ankara, Turkey</w:t>
      </w:r>
    </w:p>
    <w:p>
      <w:pPr>
        <w:pStyle w:val="BodyText"/>
      </w:pPr>
      <w:r>
        <w:t xml:space="preserve">Ayşe Yılmaz</w:t>
      </w:r>
    </w:p>
    <w:p>
      <w:pPr>
        <w:pStyle w:val="BodyText"/>
      </w:pPr>
      <w:r>
        <w:t xml:space="preserve">Owner &amp; Senior Hairdresser</w:t>
      </w:r>
    </w:p>
    <w:p>
      <w:pPr>
        <w:pStyle w:val="BodyText"/>
      </w:pPr>
      <w:r>
        <w:t xml:space="preserve">Date: _______________</w:t>
      </w:r>
    </w:p>
    <w:p>
      <w:pPr>
        <w:pStyle w:val="BodyText"/>
      </w:pPr>
      <w:r>
        <w:rPr>
          <w:bCs/>
          <w:b/>
        </w:rPr>
        <w:t xml:space="preserve">For the Supplier:</w:t>
      </w:r>
    </w:p>
    <w:p>
      <w:pPr>
        <w:pStyle w:val="BodyText"/>
      </w:pPr>
      <w:r>
        <w:t xml:space="preserve">Profesyonel Kuaför Malzemeleri A.Ş., Ankara, Turkey</w:t>
      </w:r>
    </w:p>
    <w:p>
      <w:pPr>
        <w:pStyle w:val="BodyText"/>
      </w:pPr>
      <w:r>
        <w:t xml:space="preserve">Mehmet Kaya</w:t>
      </w:r>
    </w:p>
    <w:p>
      <w:pPr>
        <w:pStyle w:val="BodyText"/>
      </w:pPr>
      <w:r>
        <w:t xml:space="preserve">Sales Director</w:t>
      </w:r>
    </w:p>
    <w:p>
      <w:pPr>
        <w:pStyle w:val="BodyText"/>
      </w:pPr>
      <w:r>
        <w:t xml:space="preserve">Date: _______________</w:t>
      </w:r>
    </w:p>
    <w:p>
      <w:pPr>
        <w:pStyle w:val="BodyText"/>
      </w:pPr>
      <w:r>
        <w:t xml:space="preserve">Purchase Order PO-ANK-2025-00472 | Şık Kız Hairdresser Studio | Ankara, Turkey | Page 1 of 1</w:t>
      </w:r>
    </w:p>
    <w:p>
      <w:pPr>
        <w:pStyle w:val="BodyText"/>
      </w:pPr>
      <w:r>
        <w:t xml:space="preserve">This document is a legally binding Purchase Order between the hairdresser studio and the supplier in Ankara, Turkey.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Ankara, Turkey</dc:title>
  <dc:creator/>
  <dc:language>en</dc:language>
  <cp:keywords/>
  <dcterms:created xsi:type="dcterms:W3CDTF">2026-10-10T08:09:04Z</dcterms:created>
  <dcterms:modified xsi:type="dcterms:W3CDTF">2026-10-10T08:09:04Z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