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Supply</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purchase-order"/>
    <w:p>
      <w:pPr>
        <w:pStyle w:val="Heading1"/>
      </w:pPr>
      <w:r>
        <w:t xml:space="preserve">PURCHASE ORDER</w:t>
      </w:r>
    </w:p>
    <w:p>
      <w:pPr>
        <w:pStyle w:val="FirstParagraph"/>
      </w:pPr>
      <w:r>
        <w:rPr>
          <w:bCs/>
          <w:b/>
        </w:rPr>
        <w:t xml:space="preserve">BUYER (Issuing Party):</w:t>
      </w:r>
      <w:r>
        <w:br/>
      </w:r>
      <w:r>
        <w:t xml:space="preserve">Manhattan Elite Hair Studio LLC</w:t>
      </w:r>
      <w:r>
        <w:br/>
      </w:r>
      <w:r>
        <w:t xml:space="preserve">245 West 42nd Street, Suite 310</w:t>
      </w:r>
      <w:r>
        <w:br/>
      </w:r>
      <w:r>
        <w:t xml:space="preserve">New York, NY 10036</w:t>
      </w:r>
      <w:r>
        <w:br/>
      </w:r>
      <w:r>
        <w:t xml:space="preserve">United States New York City</w:t>
      </w:r>
      <w:r>
        <w:br/>
      </w:r>
      <w:r>
        <w:t xml:space="preserve">Phone: (212) 555-0187</w:t>
      </w:r>
      <w:r>
        <w:br/>
      </w:r>
      <w:r>
        <w:t xml:space="preserve">Email: purchasing@manhattanelitehair.com</w:t>
      </w:r>
      <w:r>
        <w:br/>
      </w:r>
      <w:r>
        <w:t xml:space="preserve">EIN: 84-3927165</w:t>
      </w:r>
    </w:p>
    <w:p>
      <w:pPr>
        <w:pStyle w:val="BodyText"/>
      </w:pPr>
      <w:r>
        <w:rPr>
          <w:bCs/>
          <w:b/>
        </w:rPr>
        <w:t xml:space="preserve">DATE ISSUED:</w:t>
      </w:r>
      <w:r>
        <w:t xml:space="preserve"> </w:t>
      </w:r>
      <w:r>
        <w:t xml:space="preserve">June 12, 2025</w:t>
      </w:r>
      <w:r>
        <w:br/>
      </w:r>
      <w:r>
        <w:rPr>
          <w:bCs/>
          <w:b/>
        </w:rPr>
        <w:t xml:space="preserve">PURCHASE ORDER NUMBER:</w:t>
      </w:r>
      <w:r>
        <w:t xml:space="preserve"> </w:t>
      </w:r>
      <w:r>
        <w:t xml:space="preserve">PO-HD-2025-0612-0047</w:t>
      </w:r>
      <w:r>
        <w:br/>
      </w:r>
      <w:r>
        <w:rPr>
          <w:bCs/>
          <w:b/>
        </w:rPr>
        <w:t xml:space="preserve">VALID UNTIL:</w:t>
      </w:r>
      <w:r>
        <w:t xml:space="preserve"> </w:t>
      </w:r>
      <w:r>
        <w:t xml:space="preserve">July 12, 2025</w:t>
      </w:r>
      <w:r>
        <w:br/>
      </w:r>
      <w:r>
        <w:rPr>
          <w:bCs/>
          <w:b/>
        </w:rPr>
        <w:t xml:space="preserve">SHIP TO:</w:t>
      </w:r>
      <w:r>
        <w:t xml:space="preserve"> </w:t>
      </w:r>
      <w:r>
        <w:t xml:space="preserve">Same as Buyer Address</w:t>
      </w:r>
      <w:r>
        <w:br/>
      </w:r>
      <w:r>
        <w:rPr>
          <w:bCs/>
          <w:b/>
        </w:rPr>
        <w:t xml:space="preserve">ATTENTION:</w:t>
      </w:r>
      <w:r>
        <w:t xml:space="preserve"> </w:t>
      </w:r>
      <w:r>
        <w:t xml:space="preserve">Marcus Delgado, Operations Manager</w:t>
      </w:r>
    </w:p>
    <w:p>
      <w:pPr>
        <w:pStyle w:val="BodyText"/>
      </w:pPr>
      <w:r>
        <w:rPr>
          <w:bCs/>
          <w:b/>
        </w:rPr>
        <w:t xml:space="preserve">Vendor / Supplier:</w:t>
      </w:r>
      <w:r>
        <w:t xml:space="preserve"> </w:t>
      </w:r>
      <w:r>
        <w:t xml:space="preserve">Premier Salon Supply Co., Inc.</w:t>
      </w:r>
    </w:p>
    <w:p>
      <w:pPr>
        <w:pStyle w:val="BodyText"/>
      </w:pPr>
      <w:r>
        <w:rPr>
          <w:bCs/>
          <w:b/>
        </w:rPr>
        <w:t xml:space="preserve">Vendor Address:</w:t>
      </w:r>
      <w:r>
        <w:t xml:space="preserve"> </w:t>
      </w:r>
      <w:r>
        <w:t xml:space="preserve">1180 Avenue of the Americas, 5th Floor, New York, NY 10036, United States New York City</w:t>
      </w:r>
    </w:p>
    <w:p>
      <w:pPr>
        <w:pStyle w:val="BodyText"/>
      </w:pPr>
      <w:r>
        <w:rPr>
          <w:bCs/>
          <w:b/>
        </w:rPr>
        <w:t xml:space="preserve">Vendor Contact:</w:t>
      </w:r>
      <w:r>
        <w:t xml:space="preserve"> </w:t>
      </w:r>
      <w:r>
        <w:t xml:space="preserve">Linda Chen, Sales Representative | (212) 555-0342 | l.chen@premiersalonsupply.com</w:t>
      </w:r>
    </w:p>
    <w:p>
      <w:pPr>
        <w:pStyle w:val="BodyText"/>
      </w:pPr>
      <w:r>
        <w:rPr>
          <w:bCs/>
          <w:b/>
        </w:rPr>
        <w:t xml:space="preserve">Vendor Tax ID:</w:t>
      </w:r>
      <w:r>
        <w:t xml:space="preserve"> </w:t>
      </w:r>
      <w:r>
        <w:t xml:space="preserve">47-8821093</w:t>
      </w:r>
    </w:p>
    <w:p>
      <w:pPr>
        <w:pStyle w:val="BodyText"/>
      </w:pPr>
      <w:r>
        <w:rPr>
          <w:bCs/>
          <w:b/>
        </w:rPr>
        <w:t xml:space="preserve">Payment Terms:</w:t>
      </w:r>
      <w:r>
        <w:t xml:space="preserve"> </w:t>
      </w:r>
      <w:r>
        <w:t xml:space="preserve">Net 30 days from date of invoice</w:t>
      </w:r>
    </w:p>
    <w:p>
      <w:pPr>
        <w:pStyle w:val="BodyText"/>
      </w:pPr>
      <w:r>
        <w:rPr>
          <w:bCs/>
          <w:b/>
        </w:rPr>
        <w:t xml:space="preserve">Shipping Method:</w:t>
      </w:r>
      <w:r>
        <w:t xml:space="preserve"> </w:t>
      </w:r>
      <w:r>
        <w:t xml:space="preserve">Ground freight, FOB Destination (United States New York City)</w:t>
      </w:r>
    </w:p>
    <w:p>
      <w:pPr>
        <w:pStyle w:val="BodyText"/>
      </w:pPr>
      <w:r>
        <w:rPr>
          <w:bCs/>
          <w:b/>
        </w:rPr>
        <w:t xml:space="preserve">Incoterms:</w:t>
      </w:r>
      <w:r>
        <w:t xml:space="preserve"> </w:t>
      </w:r>
      <w:r>
        <w:t xml:space="preserve">DAP – Delivered at Place, Manhattan Elite Hair Studio, New York, NY</w:t>
      </w:r>
    </w:p>
    <w:bookmarkStart w:id="20" w:name="purpose-and-scope-of-this-purchase-order"/>
    <w:p>
      <w:pPr>
        <w:pStyle w:val="Heading2"/>
      </w:pPr>
      <w:r>
        <w:t xml:space="preserve">1. Purpose and Scope of This Purchase Order</w:t>
      </w:r>
    </w:p>
    <w:p>
      <w:pPr>
        <w:pStyle w:val="FirstParagraph"/>
      </w:pPr>
      <w:r>
        <w:t xml:space="preserve">This Purchase Order is issued by Manhattan Elite Hair Studio LLC, a licensed Hairdresser and full-service salon operating in the heart of the United States New York City metropolitan area, to Premier Salon Supply Co., Inc. for the procurement of professional-grade hairdressing equipment, styling products, and consumable supplies. This Purchase Order governs all terms, conditions, quantities, pricing, and delivery expectations for the items listed below. All transactions under this Purchase Order shall comply with applicable New York State commercial codes, the Uniform Commercial Code (UCC) as adopted in the State of New York, and all local regulations governing the operation of a Hairdresser establishment within the United States New York City jurisdiction.</w:t>
      </w:r>
    </w:p>
    <w:bookmarkEnd w:id="20"/>
    <w:bookmarkStart w:id="21"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 #</w:t>
            </w:r>
          </w:p>
        </w:tc>
        <w:tc>
          <w:tcPr/>
          <w:p>
            <w:pPr>
              <w:pStyle w:val="Compact"/>
              <w:jc w:val="left"/>
            </w:pPr>
            <w:r>
              <w:t xml:space="preserve">Item 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Professional Ceramic Flat Iron, 1-inch, 450°F Max – for Hairdresser use</w:t>
            </w:r>
          </w:p>
        </w:tc>
        <w:tc>
          <w:tcPr/>
          <w:p>
            <w:pPr>
              <w:pStyle w:val="Compact"/>
              <w:jc w:val="left"/>
            </w:pPr>
            <w:r>
              <w:t xml:space="preserve">PS-FLAT-0042</w:t>
            </w:r>
          </w:p>
        </w:tc>
        <w:tc>
          <w:tcPr/>
          <w:p>
            <w:pPr>
              <w:pStyle w:val="Compact"/>
              <w:jc w:val="left"/>
            </w:pPr>
            <w:r>
              <w:t xml:space="preserve">6</w:t>
            </w:r>
          </w:p>
        </w:tc>
        <w:tc>
          <w:tcPr/>
          <w:p>
            <w:pPr>
              <w:pStyle w:val="Compact"/>
              <w:jc w:val="left"/>
            </w:pPr>
            <w:r>
              <w:t xml:space="preserve">Each</w:t>
            </w:r>
          </w:p>
        </w:tc>
        <w:tc>
          <w:tcPr/>
          <w:p>
            <w:pPr>
              <w:pStyle w:val="Compact"/>
              <w:jc w:val="left"/>
            </w:pPr>
            <w:r>
              <w:t xml:space="preserve">$189.99</w:t>
            </w:r>
          </w:p>
        </w:tc>
        <w:tc>
          <w:tcPr/>
          <w:p>
            <w:pPr>
              <w:pStyle w:val="Compact"/>
              <w:jc w:val="left"/>
            </w:pPr>
            <w:r>
              <w:t xml:space="preserve">$1,139.94</w:t>
            </w:r>
          </w:p>
        </w:tc>
      </w:tr>
      <w:tr>
        <w:tc>
          <w:tcPr/>
          <w:p>
            <w:pPr>
              <w:pStyle w:val="Compact"/>
              <w:jc w:val="left"/>
            </w:pPr>
            <w:r>
              <w:t xml:space="preserve">2</w:t>
            </w:r>
          </w:p>
        </w:tc>
        <w:tc>
          <w:tcPr/>
          <w:p>
            <w:pPr>
              <w:pStyle w:val="Compact"/>
              <w:jc w:val="left"/>
            </w:pPr>
            <w:r>
              <w:t xml:space="preserve">Professional Ionic Hair Dryer, 1875W, with 3 Nozzles – Hairdresser Grade</w:t>
            </w:r>
          </w:p>
        </w:tc>
        <w:tc>
          <w:tcPr/>
          <w:p>
            <w:pPr>
              <w:pStyle w:val="Compact"/>
              <w:jc w:val="left"/>
            </w:pPr>
            <w:r>
              <w:t xml:space="preserve">PS-DRY-0118</w:t>
            </w:r>
          </w:p>
        </w:tc>
        <w:tc>
          <w:tcPr/>
          <w:p>
            <w:pPr>
              <w:pStyle w:val="Compact"/>
              <w:jc w:val="left"/>
            </w:pPr>
            <w:r>
              <w:t xml:space="preserve">4</w:t>
            </w:r>
          </w:p>
        </w:tc>
        <w:tc>
          <w:tcPr/>
          <w:p>
            <w:pPr>
              <w:pStyle w:val="Compact"/>
              <w:jc w:val="left"/>
            </w:pPr>
            <w:r>
              <w:t xml:space="preserve">Each</w:t>
            </w:r>
          </w:p>
        </w:tc>
        <w:tc>
          <w:tcPr/>
          <w:p>
            <w:pPr>
              <w:pStyle w:val="Compact"/>
              <w:jc w:val="left"/>
            </w:pPr>
            <w:r>
              <w:t xml:space="preserve">$249.50</w:t>
            </w:r>
          </w:p>
        </w:tc>
        <w:tc>
          <w:tcPr/>
          <w:p>
            <w:pPr>
              <w:pStyle w:val="Compact"/>
              <w:jc w:val="left"/>
            </w:pPr>
            <w:r>
              <w:t xml:space="preserve">$998.00</w:t>
            </w:r>
          </w:p>
        </w:tc>
      </w:tr>
      <w:tr>
        <w:tc>
          <w:tcPr/>
          <w:p>
            <w:pPr>
              <w:pStyle w:val="Compact"/>
              <w:jc w:val="left"/>
            </w:pPr>
            <w:r>
              <w:t xml:space="preserve">3</w:t>
            </w:r>
          </w:p>
        </w:tc>
        <w:tc>
          <w:tcPr/>
          <w:p>
            <w:pPr>
              <w:pStyle w:val="Compact"/>
              <w:jc w:val="left"/>
            </w:pPr>
            <w:r>
              <w:t xml:space="preserve">Argan Oil Repair Shampoo, 32 oz – Professional Line</w:t>
            </w:r>
          </w:p>
        </w:tc>
        <w:tc>
          <w:tcPr/>
          <w:p>
            <w:pPr>
              <w:pStyle w:val="Compact"/>
              <w:jc w:val="left"/>
            </w:pPr>
            <w:r>
              <w:t xml:space="preserve">PS-SHAM-0207</w:t>
            </w:r>
          </w:p>
        </w:tc>
        <w:tc>
          <w:tcPr/>
          <w:p>
            <w:pPr>
              <w:pStyle w:val="Compact"/>
              <w:jc w:val="left"/>
            </w:pPr>
            <w:r>
              <w:t xml:space="preserve">24</w:t>
            </w:r>
          </w:p>
        </w:tc>
        <w:tc>
          <w:tcPr/>
          <w:p>
            <w:pPr>
              <w:pStyle w:val="Compact"/>
              <w:jc w:val="left"/>
            </w:pPr>
            <w:r>
              <w:t xml:space="preserve">Bottle</w:t>
            </w:r>
          </w:p>
        </w:tc>
        <w:tc>
          <w:tcPr/>
          <w:p>
            <w:pPr>
              <w:pStyle w:val="Compact"/>
              <w:jc w:val="left"/>
            </w:pPr>
            <w:r>
              <w:t xml:space="preserve">$34.75</w:t>
            </w:r>
          </w:p>
        </w:tc>
        <w:tc>
          <w:tcPr/>
          <w:p>
            <w:pPr>
              <w:pStyle w:val="Compact"/>
              <w:jc w:val="left"/>
            </w:pPr>
            <w:r>
              <w:t xml:space="preserve">$834.00</w:t>
            </w:r>
          </w:p>
        </w:tc>
      </w:tr>
      <w:tr>
        <w:tc>
          <w:tcPr/>
          <w:p>
            <w:pPr>
              <w:pStyle w:val="Compact"/>
              <w:jc w:val="left"/>
            </w:pPr>
            <w:r>
              <w:t xml:space="preserve">4</w:t>
            </w:r>
          </w:p>
        </w:tc>
        <w:tc>
          <w:tcPr/>
          <w:p>
            <w:pPr>
              <w:pStyle w:val="Compact"/>
              <w:jc w:val="left"/>
            </w:pPr>
            <w:r>
              <w:t xml:space="preserve">Keratin Smoothing Conditioner, 32 oz – Professional Line</w:t>
            </w:r>
          </w:p>
        </w:tc>
        <w:tc>
          <w:tcPr/>
          <w:p>
            <w:pPr>
              <w:pStyle w:val="Compact"/>
              <w:jc w:val="left"/>
            </w:pPr>
            <w:r>
              <w:t xml:space="preserve">PS-COND-0211</w:t>
            </w:r>
          </w:p>
        </w:tc>
        <w:tc>
          <w:tcPr/>
          <w:p>
            <w:pPr>
              <w:pStyle w:val="Compact"/>
              <w:jc w:val="left"/>
            </w:pPr>
            <w:r>
              <w:t xml:space="preserve">24</w:t>
            </w:r>
          </w:p>
        </w:tc>
        <w:tc>
          <w:tcPr/>
          <w:p>
            <w:pPr>
              <w:pStyle w:val="Compact"/>
              <w:jc w:val="left"/>
            </w:pPr>
            <w:r>
              <w:t xml:space="preserve">Bottle</w:t>
            </w:r>
          </w:p>
        </w:tc>
        <w:tc>
          <w:tcPr/>
          <w:p>
            <w:pPr>
              <w:pStyle w:val="Compact"/>
              <w:jc w:val="left"/>
            </w:pPr>
            <w:r>
              <w:t xml:space="preserve">$38.50</w:t>
            </w:r>
          </w:p>
        </w:tc>
        <w:tc>
          <w:tcPr/>
          <w:p>
            <w:pPr>
              <w:pStyle w:val="Compact"/>
              <w:jc w:val="left"/>
            </w:pPr>
            <w:r>
              <w:t xml:space="preserve">$924.00</w:t>
            </w:r>
          </w:p>
        </w:tc>
      </w:tr>
      <w:tr>
        <w:tc>
          <w:tcPr/>
          <w:p>
            <w:pPr>
              <w:pStyle w:val="Compact"/>
              <w:jc w:val="left"/>
            </w:pPr>
            <w:r>
              <w:t xml:space="preserve">5</w:t>
            </w:r>
          </w:p>
        </w:tc>
        <w:tc>
          <w:tcPr/>
          <w:p>
            <w:pPr>
              <w:pStyle w:val="Compact"/>
              <w:jc w:val="left"/>
            </w:pPr>
            <w:r>
              <w:t xml:space="preserve">Thermal Protection Spray, 8 oz – for Hairdresser client services</w:t>
            </w:r>
          </w:p>
        </w:tc>
        <w:tc>
          <w:tcPr/>
          <w:p>
            <w:pPr>
              <w:pStyle w:val="Compact"/>
              <w:jc w:val="left"/>
            </w:pPr>
            <w:r>
              <w:t xml:space="preserve">PS-SPRY-0334</w:t>
            </w:r>
          </w:p>
        </w:tc>
        <w:tc>
          <w:tcPr/>
          <w:p>
            <w:pPr>
              <w:pStyle w:val="Compact"/>
              <w:jc w:val="left"/>
            </w:pPr>
            <w:r>
              <w:t xml:space="preserve">48</w:t>
            </w:r>
          </w:p>
        </w:tc>
        <w:tc>
          <w:tcPr/>
          <w:p>
            <w:pPr>
              <w:pStyle w:val="Compact"/>
              <w:jc w:val="left"/>
            </w:pPr>
            <w:r>
              <w:t xml:space="preserve">Bottle</w:t>
            </w:r>
          </w:p>
        </w:tc>
        <w:tc>
          <w:tcPr/>
          <w:p>
            <w:pPr>
              <w:pStyle w:val="Compact"/>
              <w:jc w:val="left"/>
            </w:pPr>
            <w:r>
              <w:t xml:space="preserve">$12.99</w:t>
            </w:r>
          </w:p>
        </w:tc>
        <w:tc>
          <w:tcPr/>
          <w:p>
            <w:pPr>
              <w:pStyle w:val="Compact"/>
              <w:jc w:val="left"/>
            </w:pPr>
            <w:r>
              <w:t xml:space="preserve">$623.52</w:t>
            </w:r>
          </w:p>
        </w:tc>
      </w:tr>
      <w:tr>
        <w:tc>
          <w:tcPr/>
          <w:p>
            <w:pPr>
              <w:pStyle w:val="Compact"/>
              <w:jc w:val="left"/>
            </w:pPr>
            <w:r>
              <w:t xml:space="preserve">6</w:t>
            </w:r>
          </w:p>
        </w:tc>
        <w:tc>
          <w:tcPr/>
          <w:p>
            <w:pPr>
              <w:pStyle w:val="Compact"/>
              <w:jc w:val="left"/>
            </w:pPr>
            <w:r>
              <w:t xml:space="preserve">Professional Sectioning Clips, 12-Piece Set, Assorted Colors</w:t>
            </w:r>
          </w:p>
        </w:tc>
        <w:tc>
          <w:tcPr/>
          <w:p>
            <w:pPr>
              <w:pStyle w:val="Compact"/>
              <w:jc w:val="left"/>
            </w:pPr>
            <w:r>
              <w:t xml:space="preserve">PS-CLIP-0450</w:t>
            </w:r>
          </w:p>
        </w:tc>
        <w:tc>
          <w:tcPr/>
          <w:p>
            <w:pPr>
              <w:pStyle w:val="Compact"/>
              <w:jc w:val="left"/>
            </w:pPr>
            <w:r>
              <w:t xml:space="preserve">10</w:t>
            </w:r>
          </w:p>
        </w:tc>
        <w:tc>
          <w:tcPr/>
          <w:p>
            <w:pPr>
              <w:pStyle w:val="Compact"/>
              <w:jc w:val="left"/>
            </w:pPr>
            <w:r>
              <w:t xml:space="preserve">Set</w:t>
            </w:r>
          </w:p>
        </w:tc>
        <w:tc>
          <w:tcPr/>
          <w:p>
            <w:pPr>
              <w:pStyle w:val="Compact"/>
              <w:jc w:val="left"/>
            </w:pPr>
            <w:r>
              <w:t xml:space="preserve">$18.25</w:t>
            </w:r>
          </w:p>
        </w:tc>
        <w:tc>
          <w:tcPr/>
          <w:p>
            <w:pPr>
              <w:pStyle w:val="Compact"/>
              <w:jc w:val="left"/>
            </w:pPr>
            <w:r>
              <w:t xml:space="preserve">$182.50</w:t>
            </w:r>
          </w:p>
        </w:tc>
      </w:tr>
      <w:tr>
        <w:tc>
          <w:tcPr/>
          <w:p>
            <w:pPr>
              <w:pStyle w:val="Compact"/>
              <w:jc w:val="left"/>
            </w:pPr>
            <w:r>
              <w:t xml:space="preserve">7</w:t>
            </w:r>
          </w:p>
        </w:tc>
        <w:tc>
          <w:tcPr/>
          <w:p>
            <w:pPr>
              <w:pStyle w:val="Compact"/>
              <w:jc w:val="left"/>
            </w:pPr>
            <w:r>
              <w:t xml:space="preserve">Stainless Steel Hair Cutting Scissors, 6.5-inch, Japanese Steel</w:t>
            </w:r>
          </w:p>
        </w:tc>
        <w:tc>
          <w:tcPr/>
          <w:p>
            <w:pPr>
              <w:pStyle w:val="Compact"/>
              <w:jc w:val="left"/>
            </w:pPr>
            <w:r>
              <w:t xml:space="preserve">PS-SCIS-0512</w:t>
            </w:r>
          </w:p>
        </w:tc>
        <w:tc>
          <w:tcPr/>
          <w:p>
            <w:pPr>
              <w:pStyle w:val="Compact"/>
              <w:jc w:val="left"/>
            </w:pPr>
            <w:r>
              <w:t xml:space="preserve">8</w:t>
            </w:r>
          </w:p>
        </w:tc>
        <w:tc>
          <w:tcPr/>
          <w:p>
            <w:pPr>
              <w:pStyle w:val="Compact"/>
              <w:jc w:val="left"/>
            </w:pPr>
            <w:r>
              <w:t xml:space="preserve">Each</w:t>
            </w:r>
          </w:p>
        </w:tc>
        <w:tc>
          <w:tcPr/>
          <w:p>
            <w:pPr>
              <w:pStyle w:val="Compact"/>
              <w:jc w:val="left"/>
            </w:pPr>
            <w:r>
              <w:t xml:space="preserve">$127.00</w:t>
            </w:r>
          </w:p>
        </w:tc>
        <w:tc>
          <w:tcPr/>
          <w:p>
            <w:pPr>
              <w:pStyle w:val="Compact"/>
              <w:jc w:val="left"/>
            </w:pPr>
            <w:r>
              <w:t xml:space="preserve">$1,016.00</w:t>
            </w:r>
          </w:p>
        </w:tc>
      </w:tr>
      <w:tr>
        <w:tc>
          <w:tcPr/>
          <w:p>
            <w:pPr>
              <w:pStyle w:val="Compact"/>
              <w:jc w:val="left"/>
            </w:pPr>
            <w:r>
              <w:t xml:space="preserve">8</w:t>
            </w:r>
          </w:p>
        </w:tc>
        <w:tc>
          <w:tcPr/>
          <w:p>
            <w:pPr>
              <w:pStyle w:val="Compact"/>
              <w:jc w:val="left"/>
            </w:pPr>
            <w:r>
              <w:t xml:space="preserve">Disposable Cape, Black, 48x60 inches – for Hairdresser station use</w:t>
            </w:r>
          </w:p>
        </w:tc>
        <w:tc>
          <w:tcPr/>
          <w:p>
            <w:pPr>
              <w:pStyle w:val="Compact"/>
              <w:jc w:val="left"/>
            </w:pPr>
            <w:r>
              <w:t xml:space="preserve">PS-CAPE-0620</w:t>
            </w:r>
          </w:p>
        </w:tc>
        <w:tc>
          <w:tcPr/>
          <w:p>
            <w:pPr>
              <w:pStyle w:val="Compact"/>
              <w:jc w:val="left"/>
            </w:pPr>
            <w:r>
              <w:t xml:space="preserve">200</w:t>
            </w:r>
          </w:p>
        </w:tc>
        <w:tc>
          <w:tcPr/>
          <w:p>
            <w:pPr>
              <w:pStyle w:val="Compact"/>
              <w:jc w:val="left"/>
            </w:pPr>
            <w:r>
              <w:t xml:space="preserve">Each</w:t>
            </w:r>
          </w:p>
        </w:tc>
        <w:tc>
          <w:tcPr/>
          <w:p>
            <w:pPr>
              <w:pStyle w:val="Compact"/>
              <w:jc w:val="left"/>
            </w:pPr>
            <w:r>
              <w:t xml:space="preserve">$1.85</w:t>
            </w:r>
          </w:p>
        </w:tc>
        <w:tc>
          <w:tcPr/>
          <w:p>
            <w:pPr>
              <w:pStyle w:val="Compact"/>
              <w:jc w:val="left"/>
            </w:pPr>
            <w:r>
              <w:t xml:space="preserve">$370.00</w:t>
            </w:r>
          </w:p>
        </w:tc>
      </w:tr>
      <w:tr>
        <w:tc>
          <w:tcPr/>
          <w:p>
            <w:pPr>
              <w:pStyle w:val="Compact"/>
              <w:jc w:val="left"/>
            </w:pPr>
            <w:r>
              <w:t xml:space="preserve">9</w:t>
            </w:r>
          </w:p>
        </w:tc>
        <w:tc>
          <w:tcPr/>
          <w:p>
            <w:pPr>
              <w:pStyle w:val="Compact"/>
              <w:jc w:val="left"/>
            </w:pPr>
            <w:r>
              <w:t xml:space="preserve">Professional Blowout Brush, Round, 1.5-inch, Heat-Resistant</w:t>
            </w:r>
          </w:p>
        </w:tc>
        <w:tc>
          <w:tcPr/>
          <w:p>
            <w:pPr>
              <w:pStyle w:val="Compact"/>
              <w:jc w:val="left"/>
            </w:pPr>
            <w:r>
              <w:t xml:space="preserve">PS-BRSH-0733</w:t>
            </w:r>
          </w:p>
        </w:tc>
        <w:tc>
          <w:tcPr/>
          <w:p>
            <w:pPr>
              <w:pStyle w:val="Compact"/>
              <w:jc w:val="left"/>
            </w:pPr>
            <w:r>
              <w:t xml:space="preserve">12</w:t>
            </w:r>
          </w:p>
        </w:tc>
        <w:tc>
          <w:tcPr/>
          <w:p>
            <w:pPr>
              <w:pStyle w:val="Compact"/>
              <w:jc w:val="left"/>
            </w:pPr>
            <w:r>
              <w:t xml:space="preserve">Each</w:t>
            </w:r>
          </w:p>
        </w:tc>
        <w:tc>
          <w:tcPr/>
          <w:p>
            <w:pPr>
              <w:pStyle w:val="Compact"/>
              <w:jc w:val="left"/>
            </w:pPr>
            <w:r>
              <w:t xml:space="preserve">$22.40</w:t>
            </w:r>
          </w:p>
        </w:tc>
        <w:tc>
          <w:tcPr/>
          <w:p>
            <w:pPr>
              <w:pStyle w:val="Compact"/>
              <w:jc w:val="left"/>
            </w:pPr>
            <w:r>
              <w:t xml:space="preserve">$268.80</w:t>
            </w:r>
          </w:p>
        </w:tc>
      </w:tr>
      <w:tr>
        <w:tc>
          <w:tcPr/>
          <w:p>
            <w:pPr>
              <w:pStyle w:val="Compact"/>
              <w:jc w:val="left"/>
            </w:pPr>
            <w:r>
              <w:t xml:space="preserve">10</w:t>
            </w:r>
          </w:p>
        </w:tc>
        <w:tc>
          <w:tcPr/>
          <w:p>
            <w:pPr>
              <w:pStyle w:val="Compact"/>
              <w:jc w:val="left"/>
            </w:pPr>
            <w:r>
              <w:t xml:space="preserve">Salon Towel, 27x54 inches, 600 GSM, White – Hairdresser standard</w:t>
            </w:r>
          </w:p>
        </w:tc>
        <w:tc>
          <w:tcPr/>
          <w:p>
            <w:pPr>
              <w:pStyle w:val="Compact"/>
              <w:jc w:val="left"/>
            </w:pPr>
            <w:r>
              <w:t xml:space="preserve">PS-TOWL-0845</w:t>
            </w:r>
          </w:p>
        </w:tc>
        <w:tc>
          <w:tcPr/>
          <w:p>
            <w:pPr>
              <w:pStyle w:val="Compact"/>
              <w:jc w:val="left"/>
            </w:pPr>
            <w:r>
              <w:t xml:space="preserve">60</w:t>
            </w:r>
          </w:p>
        </w:tc>
        <w:tc>
          <w:tcPr/>
          <w:p>
            <w:pPr>
              <w:pStyle w:val="Compact"/>
              <w:jc w:val="left"/>
            </w:pPr>
            <w:r>
              <w:t xml:space="preserve">Each</w:t>
            </w:r>
          </w:p>
        </w:tc>
        <w:tc>
          <w:tcPr/>
          <w:p>
            <w:pPr>
              <w:pStyle w:val="Compact"/>
              <w:jc w:val="left"/>
            </w:pPr>
            <w:r>
              <w:t xml:space="preserve">$8.95</w:t>
            </w:r>
          </w:p>
        </w:tc>
        <w:tc>
          <w:tcPr/>
          <w:p>
            <w:pPr>
              <w:pStyle w:val="Compact"/>
              <w:jc w:val="left"/>
            </w:pPr>
            <w:r>
              <w:t xml:space="preserve">$537.00</w:t>
            </w:r>
          </w:p>
        </w:tc>
      </w:tr>
    </w:tbl>
    <w:bookmarkEnd w:id="21"/>
    <w:bookmarkStart w:id="22" w:name="pricing-summary"/>
    <w:p>
      <w:pPr>
        <w:pStyle w:val="Heading2"/>
      </w:pPr>
      <w:r>
        <w:t xml:space="preserve">3. Pricing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(10 line items)</w:t>
            </w:r>
          </w:p>
        </w:tc>
        <w:tc>
          <w:tcPr/>
          <w:p>
            <w:pPr>
              <w:pStyle w:val="Compact"/>
              <w:jc w:val="right"/>
            </w:pPr>
            <w:r>
              <w:t xml:space="preserve">$6,893.76</w:t>
            </w:r>
          </w:p>
        </w:tc>
      </w:tr>
      <w:tr>
        <w:tc>
          <w:tcPr/>
          <w:p>
            <w:pPr>
              <w:pStyle w:val="Compact"/>
              <w:jc w:val="left"/>
            </w:pPr>
            <w:r>
              <w:t xml:space="preserve">New York State Sales Tax (8.875%)</w:t>
            </w:r>
          </w:p>
        </w:tc>
        <w:tc>
          <w:tcPr/>
          <w:p>
            <w:pPr>
              <w:pStyle w:val="Compact"/>
              <w:jc w:val="right"/>
            </w:pPr>
            <w:r>
              <w:t xml:space="preserve">$611.82</w:t>
            </w:r>
          </w:p>
        </w:tc>
      </w:tr>
      <w:tr>
        <w:tc>
          <w:tcPr/>
          <w:p>
            <w:pPr>
              <w:pStyle w:val="Compact"/>
              <w:jc w:val="left"/>
            </w:pPr>
            <w:r>
              <w:t xml:space="preserve">Shipping and Handling (United States New York City local delivery)</w:t>
            </w:r>
          </w:p>
        </w:tc>
        <w:tc>
          <w:tcPr/>
          <w:p>
            <w:pPr>
              <w:pStyle w:val="Compact"/>
              <w:jc w:val="right"/>
            </w:pPr>
            <w:r>
              <w:t xml:space="preserve">$145.00</w:t>
            </w:r>
          </w:p>
        </w:tc>
      </w:tr>
      <w:tr>
        <w:tc>
          <w:tcPr/>
          <w:p>
            <w:pPr>
              <w:pStyle w:val="Compact"/>
              <w:jc w:val="left"/>
            </w:pPr>
            <w:r>
              <w:t xml:space="preserve">TOTAL AMOUNT DUE (USD)</w:t>
            </w:r>
          </w:p>
        </w:tc>
        <w:tc>
          <w:tcPr/>
          <w:p>
            <w:pPr>
              <w:pStyle w:val="Compact"/>
              <w:jc w:val="right"/>
            </w:pPr>
            <w:r>
              <w:t xml:space="preserve">$7,650.58</w:t>
            </w:r>
          </w:p>
        </w:tc>
      </w:tr>
    </w:tbl>
    <w:bookmarkEnd w:id="22"/>
    <w:bookmarkStart w:id="23" w:name="delivery-and-acceptance-terms"/>
    <w:p>
      <w:pPr>
        <w:pStyle w:val="Heading2"/>
      </w:pPr>
      <w:r>
        <w:t xml:space="preserve">4. Delivery and Acceptance Terms</w:t>
      </w:r>
    </w:p>
    <w:p>
      <w:pPr>
        <w:pStyle w:val="FirstParagraph"/>
      </w:pPr>
      <w:r>
        <w:t xml:space="preserve">The Vendor shall deliver all items specified in this Purchase Order to the Buyer's premises located at 245 West 42nd Street, Suite 310, New York, NY 10036, United States New York City, no later than June 26, 2025. Delivery shall be made between the hours of 9:00 AM and 4:00 PM, Monday through Friday. The Buyer's designated receiving contact is Marcus Delgado, Operations Manager. Upon delivery, the Buyer shall inspect all goods within five (5) business days. Any items found to be damaged, defective, or non-conforming to the specifications outlined in this Purchase Order must be reported in writing to the Vendor within the inspection period. The Vendor shall replace or credit any rejected items within ten (10) business days of the Buyer's written notice. Title and risk of loss shall transfer to the Buyer upon physical delivery and acceptance at the United States New York City delivery address.</w:t>
      </w:r>
    </w:p>
    <w:bookmarkEnd w:id="23"/>
    <w:bookmarkStart w:id="24" w:name="payment-and-financial-terms"/>
    <w:p>
      <w:pPr>
        <w:pStyle w:val="Heading2"/>
      </w:pPr>
      <w:r>
        <w:t xml:space="preserve">5. Payment and Financial Terms</w:t>
      </w:r>
    </w:p>
    <w:p>
      <w:pPr>
        <w:pStyle w:val="FirstParagraph"/>
      </w:pPr>
      <w:r>
        <w:t xml:space="preserve">Payment for this Purchase Order shall be made via ACH bank transfer or certified check to Premier Salon Supply Co., Inc. within thirty (30) calendar days of the date of the Vendor's invoice, provided that all goods have been accepted in full. Late payments shall accrue interest at a rate of 1.5% per month or the maximum rate permitted under New York State law, whichever is lower. The Buyer reserves the right to withhold payment for any portion of the order that has not been delivered or accepted in accordance with the terms of this Purchase Order. All prices are quoted in United States Dollars (USD) and are firm for the duration of this Purchase Order. No additional charges, surcharges, or fees beyond those explicitly stated in Section 3 shall be assessed without prior written authorization from the Buyer.</w:t>
      </w:r>
    </w:p>
    <w:bookmarkEnd w:id="24"/>
    <w:bookmarkStart w:id="25" w:name="warranties-and-compliance"/>
    <w:p>
      <w:pPr>
        <w:pStyle w:val="Heading2"/>
      </w:pPr>
      <w:r>
        <w:t xml:space="preserve">6. Warranties and Compliance</w:t>
      </w:r>
    </w:p>
    <w:p>
      <w:pPr>
        <w:pStyle w:val="FirstParagraph"/>
      </w:pPr>
      <w:r>
        <w:t xml:space="preserve">The Vendor warrants that all products supplied under this Purchase Order are new, unused, and free from defects in materials and workmanship. Professional-grade Hairdresser equipment (flat irons, hair dryers, scissors, and brushes) shall carry a minimum manufacturer's warranty of one (1) year from the date of delivery. All chemical and cosmetic products shall be in full compliance with the U.S. Food and Drug Administration (FDA) regulations and the New York State Department of Health guidelines applicable to Hairdresser and salon operations within the United States New York City. The Vendor shall provide all applicable Safety Data Sheets (SDS) and Material Safety Data Sheets (MSDS) for any chemical products included in this order.</w:t>
      </w:r>
    </w:p>
    <w:bookmarkEnd w:id="25"/>
    <w:bookmarkStart w:id="26" w:name="cancellation-and-modification"/>
    <w:p>
      <w:pPr>
        <w:pStyle w:val="Heading2"/>
      </w:pPr>
      <w:r>
        <w:t xml:space="preserve">7. Cancellation and Modification</w:t>
      </w:r>
    </w:p>
    <w:p>
      <w:pPr>
        <w:pStyle w:val="FirstParagraph"/>
      </w:pPr>
      <w:r>
        <w:t xml:space="preserve">This Purchase Order may be cancelled or modified only by mutual written agreement between the Buyer and the Vendor. The Buyer may cancel any line item in its entirety without penalty if the cancellation notice is provided to the Vendor at least seven (7) business days prior to the scheduled delivery date. Cancellations received after this period may be subject to a restocking fee of up to 15% of the cancelled line item value, as determined by the Vendor. No modification to this Purchase Order shall be valid unless executed in writing and signed by authorized representatives of both parties.</w:t>
      </w:r>
    </w:p>
    <w:bookmarkEnd w:id="26"/>
    <w:bookmarkStart w:id="27" w:name="governing-law-and-dispute-resolution"/>
    <w:p>
      <w:pPr>
        <w:pStyle w:val="Heading2"/>
      </w:pPr>
      <w:r>
        <w:t xml:space="preserve">8. Governing Law and Dispute Resolution</w:t>
      </w:r>
    </w:p>
    <w:p>
      <w:pPr>
        <w:pStyle w:val="FirstParagraph"/>
      </w:pPr>
      <w:r>
        <w:t xml:space="preserve">This Purchase Order shall be governed by and construed in accordance with the laws of the State of New York, United States, without regard to its conflict-of-law principles. Any disputes arising out of or in connection with this Purchase Order shall be resolved through binding arbitration administered by the American Arbitration Association (AAA) in New York, NY, United States New York City, in accordance with the AAA's Commercial Arbitration Rules. The prevailing party shall be entitled to recover reasonable attorneys' fees and costs. Both parties agree that the exclusive venue for any judicial proceedings, should arbitration be unavailable, shall be the federal or state courts located in New York County, New York, United States New York City.</w:t>
      </w:r>
    </w:p>
    <w:bookmarkEnd w:id="27"/>
    <w:bookmarkStart w:id="28" w:name="general-provisions"/>
    <w:p>
      <w:pPr>
        <w:pStyle w:val="Heading2"/>
      </w:pPr>
      <w:r>
        <w:t xml:space="preserve">9. General Provisions</w:t>
      </w:r>
    </w:p>
    <w:p>
      <w:pPr>
        <w:pStyle w:val="FirstParagraph"/>
      </w:pPr>
      <w:r>
        <w:t xml:space="preserve">This Purchase Order constitutes the entire agreement between the Buyer and the Vendor with respect to the subject matter hereof and supersedes all prior negotiations, representations, and agreements. This Purchase Order may not be assigned by either party without the prior written consent of the other. In the event any provision of this Purchase Order is found to be unenforceable, the remaining provisions shall continue in full force and effect. This Purchase Order is valid only when signed by an authorized representative of the Buyer. The Buyer, as a licensed Hairdresser establishment operating in the United States New York City, affirms that all purchased goods are intended solely for professional salon use in compliance with the New York State Board of Cosmetology regulations.</w:t>
      </w:r>
    </w:p>
    <w:p>
      <w:pPr>
        <w:pStyle w:val="BodyText"/>
      </w:pPr>
      <w:r>
        <w:rPr>
          <w:bCs/>
          <w:b/>
        </w:rPr>
        <w:t xml:space="preserve">BUYER AUTHORIZED SIGNATURE:</w:t>
      </w:r>
    </w:p>
    <w:p>
      <w:pPr>
        <w:pStyle w:val="BodyText"/>
      </w:pPr>
      <w:r>
        <w:t xml:space="preserve">Marcus Delgado</w:t>
      </w:r>
      <w:r>
        <w:br/>
      </w:r>
      <w:r>
        <w:t xml:space="preserve">Operations Manager</w:t>
      </w:r>
      <w:r>
        <w:br/>
      </w:r>
      <w:r>
        <w:t xml:space="preserve">Manhattan Elite Hair Studio LLC</w:t>
      </w:r>
      <w:r>
        <w:br/>
      </w:r>
      <w:r>
        <w:t xml:space="preserve">Date: ______________________</w:t>
      </w:r>
    </w:p>
    <w:p>
      <w:pPr>
        <w:pStyle w:val="BodyText"/>
      </w:pPr>
      <w:r>
        <w:rPr>
          <w:bCs/>
          <w:b/>
        </w:rPr>
        <w:t xml:space="preserve">VENDOR AUTHORIZED SIGNATURE:</w:t>
      </w:r>
    </w:p>
    <w:p>
      <w:pPr>
        <w:pStyle w:val="BodyText"/>
      </w:pPr>
      <w:r>
        <w:t xml:space="preserve">Linda Chen</w:t>
      </w:r>
      <w:r>
        <w:br/>
      </w:r>
      <w:r>
        <w:t xml:space="preserve">Sales Representative</w:t>
      </w:r>
      <w:r>
        <w:br/>
      </w:r>
      <w:r>
        <w:t xml:space="preserve">Premier Salon Supply Co., Inc.</w:t>
      </w:r>
      <w:r>
        <w:br/>
      </w:r>
      <w:r>
        <w:t xml:space="preserve">Date: ______________________</w:t>
      </w:r>
    </w:p>
    <w:p>
      <w:pPr>
        <w:pStyle w:val="BodyText"/>
      </w:pPr>
      <w:r>
        <w:t xml:space="preserve">Purchase Order PO-HD-2025-0612-0047 | Manhattan Elite Hair Studio LLC | United States New York City</w:t>
      </w:r>
      <w:r>
        <w:br/>
      </w:r>
      <w:r>
        <w:t xml:space="preserve">This document is the property of Manhattan Elite Hair Studio LLC. Unauthorized reproduction or distribution is prohibited.</w:t>
      </w:r>
      <w:r>
        <w:br/>
      </w:r>
      <w:r>
        <w:t xml:space="preserve">Page 1 of 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Supply - United States New York City</dc:title>
  <dc:creator/>
  <dc:language>en</dc:language>
  <cp:keywords/>
  <dcterms:created xsi:type="dcterms:W3CDTF">2026-10-10T03:21:53Z</dcterms:created>
  <dcterms:modified xsi:type="dcterms:W3CDTF">2026-10-10T03:21:53Z</dcterms:modified>
</cp:coreProperties>
</file>

<file path=docProps/custom.xml><?xml version="1.0" encoding="utf-8"?>
<Properties xmlns="http://schemas.openxmlformats.org/officeDocument/2006/custom-properties" xmlns:vt="http://schemas.openxmlformats.org/officeDocument/2006/docPropsVTypes"/>
</file>