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Belgium</w:t>
      </w:r>
      <w:r>
        <w:t xml:space="preserve"> </w:t>
      </w:r>
      <w:r>
        <w:t xml:space="preserve">Brussels</w:t>
      </w:r>
    </w:p>
    <w:bookmarkStart w:id="20" w:name="purchase-order"/>
    <w:p>
      <w:pPr>
        <w:pStyle w:val="Heading1"/>
      </w:pPr>
      <w:r>
        <w:t xml:space="preserve">PURCHASE ORDER</w:t>
      </w:r>
    </w:p>
    <w:p>
      <w:pPr>
        <w:pStyle w:val="FirstParagraph"/>
      </w:pPr>
      <w:r>
        <w:t xml:space="preserve">Procurement of Human Resources Manager Services — Belgium Brussels</w:t>
      </w:r>
    </w:p>
    <w:p>
      <w:pPr>
        <w:pStyle w:val="BodyText"/>
      </w:pPr>
      <w:r>
        <w:t xml:space="preserve">Document Reference: PO-BE-BRU-2025-00472 | Classification: Confidential — Internal Use Only</w:t>
      </w:r>
    </w:p>
    <w:bookmarkEnd w:id="20"/>
    <w:p>
      <w:pPr>
        <w:pStyle w:val="BodyText"/>
      </w:pPr>
      <w:r>
        <w:rPr>
          <w:bCs/>
          <w:b/>
        </w:rPr>
        <w:t xml:space="preserve">Purchase Order No.:</w:t>
      </w:r>
      <w:r>
        <w:t xml:space="preserve"> </w:t>
      </w:r>
      <w:r>
        <w:t xml:space="preserve">PO-BE-BRU-2025-00472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Issuing Entity:</w:t>
      </w:r>
      <w:r>
        <w:t xml:space="preserve"> </w:t>
      </w:r>
      <w:r>
        <w:t xml:space="preserve">Brussels Metropolitan Corporate Group</w:t>
      </w:r>
      <w:r>
        <w:br/>
      </w:r>
      <w:r>
        <w:rPr>
          <w:bCs/>
          <w:b/>
        </w:rPr>
        <w:t xml:space="preserve">Address:</w:t>
      </w:r>
      <w:r>
        <w:t xml:space="preserve"> </w:t>
      </w:r>
      <w:r>
        <w:t xml:space="preserve">Avenue Louise 250, 1050 Belgium Brussels</w:t>
      </w:r>
      <w:r>
        <w:br/>
      </w:r>
      <w:r>
        <w:rPr>
          <w:bCs/>
          <w:b/>
        </w:rPr>
        <w:t xml:space="preserve">VAT No.:</w:t>
      </w:r>
      <w:r>
        <w:t xml:space="preserve"> </w:t>
      </w:r>
      <w:r>
        <w:t xml:space="preserve">BE 0765.432.109</w:t>
      </w:r>
    </w:p>
    <w:p>
      <w:pPr>
        <w:pStyle w:val="BodyText"/>
      </w:pPr>
      <w:r>
        <w:rPr>
          <w:bCs/>
          <w:b/>
        </w:rPr>
        <w:t xml:space="preserve">Supplier / Service Provider:</w:t>
      </w:r>
      <w:r>
        <w:t xml:space="preserve"> </w:t>
      </w:r>
      <w:r>
        <w:t xml:space="preserve">EuroTalent HR Solutions S.A.</w:t>
      </w:r>
      <w:r>
        <w:br/>
      </w:r>
      <w:r>
        <w:rPr>
          <w:bCs/>
          <w:b/>
        </w:rPr>
        <w:t xml:space="preserve">Address:</w:t>
      </w:r>
      <w:r>
        <w:t xml:space="preserve"> </w:t>
      </w:r>
      <w:r>
        <w:t xml:space="preserve">Rue de la Loi 145, 1040 Belgium Brussels</w:t>
      </w:r>
      <w:r>
        <w:br/>
      </w:r>
      <w:r>
        <w:rPr>
          <w:bCs/>
          <w:b/>
        </w:rPr>
        <w:t xml:space="preserve">Contact:</w:t>
      </w:r>
      <w:r>
        <w:t xml:space="preserve"> </w:t>
      </w:r>
      <w:r>
        <w:t xml:space="preserve">procurement@eurotalent.be</w:t>
      </w:r>
    </w:p>
    <w:bookmarkStart w:id="21" w:name="purpose-and-scope-of-this-purchase-order"/>
    <w:p>
      <w:pPr>
        <w:pStyle w:val="Heading2"/>
      </w:pPr>
      <w:r>
        <w:t xml:space="preserve">1. Purpose and Scope of This Purchase Order</w:t>
      </w:r>
    </w:p>
    <w:p>
      <w:pPr>
        <w:pStyle w:val="FirstParagraph"/>
      </w:pPr>
      <w:r>
        <w:t xml:space="preserve">This Purchase Order is issued by Brussels Metropolitan Corporate Group to formally procure the services of a qualified</w:t>
      </w:r>
      <w:r>
        <w:t xml:space="preserve"> </w:t>
      </w:r>
      <w:r>
        <w:rPr>
          <w:bCs/>
          <w:b/>
        </w:rPr>
        <w:t xml:space="preserve">Human Resources Manager</w:t>
      </w:r>
      <w:r>
        <w:t xml:space="preserve"> </w:t>
      </w:r>
      <w:r>
        <w:t xml:space="preserve">to be deployed within the Belgium Brussels operational headquarters. The engagement described herein covers the full recruitment, onboarding, and first-year contractual employment of a senior Human Resources Manager who will oversee all personnel matters, labour compliance, employee relations, and strategic workforce planning for the Belgium Brussels office and its affiliated regional sites across the Flemish and Walloon regions.</w:t>
      </w:r>
    </w:p>
    <w:p>
      <w:pPr>
        <w:pStyle w:val="BodyText"/>
      </w:pPr>
      <w:r>
        <w:t xml:space="preserve">The Human Resources Manager engaged under this Purchase Order shall operate in full compliance with the Belgian Labour Code, the Royal Decree on the Protection of Working Conditions, and all applicable regulations enforced by the Brussels-Capital Region Directorate-General for Employment and Professional Training. The scope of work includes but is not limited to: managing a headcount of up to 350 employees, administering collective bargaining agreements, conducting performance reviews, managing recruitment pipelines, ensuring GDPR-compliant data handling of employee records, and serving as the primary liaison between the Belgium Brussels workforce and the corporate legal and compliance departments.</w:t>
      </w:r>
    </w:p>
    <w:bookmarkEnd w:id="21"/>
    <w:bookmarkStart w:id="22" w:name="line-items-and-financial-breakdown"/>
    <w:p>
      <w:pPr>
        <w:pStyle w:val="Heading2"/>
      </w:pPr>
      <w:r>
        <w:t xml:space="preserve">2. Line Items and Financial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Annual gross salary — Human Resources Manager (Level 4, Belgium Brussels scale)</w:t>
            </w:r>
          </w:p>
        </w:tc>
        <w:tc>
          <w:tcPr/>
          <w:p>
            <w:pPr>
              <w:pStyle w:val="Compact"/>
              <w:jc w:val="left"/>
            </w:pPr>
            <w:r>
              <w:t xml:space="preserve">1</w:t>
            </w:r>
          </w:p>
        </w:tc>
        <w:tc>
          <w:tcPr/>
          <w:p>
            <w:pPr>
              <w:pStyle w:val="Compact"/>
              <w:jc w:val="left"/>
            </w:pPr>
            <w:r>
              <w:t xml:space="preserve">Year</w:t>
            </w:r>
          </w:p>
        </w:tc>
        <w:tc>
          <w:tcPr/>
          <w:p>
            <w:pPr>
              <w:pStyle w:val="Compact"/>
              <w:jc w:val="left"/>
            </w:pPr>
            <w:r>
              <w:t xml:space="preserve">82,000.00</w:t>
            </w:r>
          </w:p>
        </w:tc>
        <w:tc>
          <w:tcPr/>
          <w:p>
            <w:pPr>
              <w:pStyle w:val="Compact"/>
              <w:jc w:val="left"/>
            </w:pPr>
            <w:r>
              <w:t xml:space="preserve">82,000.00</w:t>
            </w:r>
          </w:p>
        </w:tc>
      </w:tr>
      <w:tr>
        <w:tc>
          <w:tcPr/>
          <w:p>
            <w:pPr>
              <w:pStyle w:val="Compact"/>
              <w:jc w:val="left"/>
            </w:pPr>
            <w:r>
              <w:t xml:space="preserve">02</w:t>
            </w:r>
          </w:p>
        </w:tc>
        <w:tc>
          <w:tcPr/>
          <w:p>
            <w:pPr>
              <w:pStyle w:val="Compact"/>
              <w:jc w:val="left"/>
            </w:pPr>
            <w:r>
              <w:t xml:space="preserve">Statutory employer contributions (ONSS / RSZ) — Belgium Brussels rate</w:t>
            </w:r>
          </w:p>
        </w:tc>
        <w:tc>
          <w:tcPr/>
          <w:p>
            <w:pPr>
              <w:pStyle w:val="Compact"/>
              <w:jc w:val="left"/>
            </w:pPr>
            <w:r>
              <w:t xml:space="preserve">1</w:t>
            </w:r>
          </w:p>
        </w:tc>
        <w:tc>
          <w:tcPr/>
          <w:p>
            <w:pPr>
              <w:pStyle w:val="Compact"/>
              <w:jc w:val="left"/>
            </w:pPr>
            <w:r>
              <w:t xml:space="preserve">Year</w:t>
            </w:r>
          </w:p>
        </w:tc>
        <w:tc>
          <w:tcPr/>
          <w:p>
            <w:pPr>
              <w:pStyle w:val="Compact"/>
              <w:jc w:val="left"/>
            </w:pPr>
            <w:r>
              <w:t xml:space="preserve">27,460.00</w:t>
            </w:r>
          </w:p>
        </w:tc>
        <w:tc>
          <w:tcPr/>
          <w:p>
            <w:pPr>
              <w:pStyle w:val="Compact"/>
              <w:jc w:val="left"/>
            </w:pPr>
            <w:r>
              <w:t xml:space="preserve">27,460.00</w:t>
            </w:r>
          </w:p>
        </w:tc>
      </w:tr>
      <w:tr>
        <w:tc>
          <w:tcPr/>
          <w:p>
            <w:pPr>
              <w:pStyle w:val="Compact"/>
              <w:jc w:val="left"/>
            </w:pPr>
            <w:r>
              <w:t xml:space="preserve">03</w:t>
            </w:r>
          </w:p>
        </w:tc>
        <w:tc>
          <w:tcPr/>
          <w:p>
            <w:pPr>
              <w:pStyle w:val="Compact"/>
              <w:jc w:val="left"/>
            </w:pPr>
            <w:r>
              <w:t xml:space="preserve">Recruitment and placement fee (EuroTalent HR Solutions S.A.)</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12,300.00</w:t>
            </w:r>
          </w:p>
        </w:tc>
        <w:tc>
          <w:tcPr/>
          <w:p>
            <w:pPr>
              <w:pStyle w:val="Compact"/>
              <w:jc w:val="left"/>
            </w:pPr>
            <w:r>
              <w:t xml:space="preserve">12,300.00</w:t>
            </w:r>
          </w:p>
        </w:tc>
      </w:tr>
      <w:tr>
        <w:tc>
          <w:tcPr/>
          <w:p>
            <w:pPr>
              <w:pStyle w:val="Compact"/>
              <w:jc w:val="left"/>
            </w:pPr>
            <w:r>
              <w:t xml:space="preserve">04</w:t>
            </w:r>
          </w:p>
        </w:tc>
        <w:tc>
          <w:tcPr/>
          <w:p>
            <w:pPr>
              <w:pStyle w:val="Compact"/>
              <w:jc w:val="left"/>
            </w:pPr>
            <w:r>
              <w:t xml:space="preserve">Onboarding, work permit verification, and social security registration (Belgium Brussels)</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2,150.00</w:t>
            </w:r>
          </w:p>
        </w:tc>
        <w:tc>
          <w:tcPr/>
          <w:p>
            <w:pPr>
              <w:pStyle w:val="Compact"/>
              <w:jc w:val="left"/>
            </w:pPr>
            <w:r>
              <w:t xml:space="preserve">2,150.00</w:t>
            </w:r>
          </w:p>
        </w:tc>
      </w:tr>
      <w:tr>
        <w:tc>
          <w:tcPr/>
          <w:p>
            <w:pPr>
              <w:pStyle w:val="Compact"/>
              <w:jc w:val="left"/>
            </w:pPr>
            <w:r>
              <w:t xml:space="preserve">05</w:t>
            </w:r>
          </w:p>
        </w:tc>
        <w:tc>
          <w:tcPr/>
          <w:p>
            <w:pPr>
              <w:pStyle w:val="Compact"/>
              <w:jc w:val="left"/>
            </w:pPr>
            <w:r>
              <w:t xml:space="preserve">Annual professional development and Belgian labour-law certification programme</w:t>
            </w:r>
          </w:p>
        </w:tc>
        <w:tc>
          <w:tcPr/>
          <w:p>
            <w:pPr>
              <w:pStyle w:val="Compact"/>
              <w:jc w:val="left"/>
            </w:pPr>
            <w:r>
              <w:t xml:space="preserve">1</w:t>
            </w:r>
          </w:p>
        </w:tc>
        <w:tc>
          <w:tcPr/>
          <w:p>
            <w:pPr>
              <w:pStyle w:val="Compact"/>
              <w:jc w:val="left"/>
            </w:pPr>
            <w:r>
              <w:t xml:space="preserve">Year</w:t>
            </w:r>
          </w:p>
        </w:tc>
        <w:tc>
          <w:tcPr/>
          <w:p>
            <w:pPr>
              <w:pStyle w:val="Compact"/>
              <w:jc w:val="left"/>
            </w:pPr>
            <w:r>
              <w:t xml:space="preserve">3,800.00</w:t>
            </w:r>
          </w:p>
        </w:tc>
        <w:tc>
          <w:tcPr/>
          <w:p>
            <w:pPr>
              <w:pStyle w:val="Compact"/>
              <w:jc w:val="left"/>
            </w:pPr>
            <w:r>
              <w:t xml:space="preserve">3,800.00</w:t>
            </w:r>
          </w:p>
        </w:tc>
      </w:tr>
      <w:tr>
        <w:tc>
          <w:tcPr/>
          <w:p>
            <w:pPr>
              <w:pStyle w:val="Compact"/>
              <w:jc w:val="left"/>
            </w:pPr>
            <w:r>
              <w:t xml:space="preserve">06</w:t>
            </w:r>
          </w:p>
        </w:tc>
        <w:tc>
          <w:tcPr/>
          <w:p>
            <w:pPr>
              <w:pStyle w:val="Compact"/>
              <w:jc w:val="left"/>
            </w:pPr>
            <w:r>
              <w:t xml:space="preserve">Corporate laptop, HRIS software licence, and Belgium Brussels office allocation</w:t>
            </w:r>
          </w:p>
        </w:tc>
        <w:tc>
          <w:tcPr/>
          <w:p>
            <w:pPr>
              <w:pStyle w:val="Compact"/>
              <w:jc w:val="left"/>
            </w:pPr>
            <w:r>
              <w:t xml:space="preserve">1</w:t>
            </w:r>
          </w:p>
        </w:tc>
        <w:tc>
          <w:tcPr/>
          <w:p>
            <w:pPr>
              <w:pStyle w:val="Compact"/>
              <w:jc w:val="left"/>
            </w:pPr>
            <w:r>
              <w:t xml:space="preserve">Set</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07</w:t>
            </w:r>
          </w:p>
        </w:tc>
        <w:tc>
          <w:tcPr/>
          <w:p>
            <w:pPr>
              <w:pStyle w:val="Compact"/>
              <w:jc w:val="left"/>
            </w:pPr>
            <w:r>
              <w:t xml:space="preserve">Annual meal vouchers and mobility allowance (Belgium Brussels statutory minimum)</w:t>
            </w:r>
          </w:p>
        </w:tc>
        <w:tc>
          <w:tcPr/>
          <w:p>
            <w:pPr>
              <w:pStyle w:val="Compact"/>
              <w:jc w:val="left"/>
            </w:pPr>
            <w:r>
              <w:t xml:space="preserve">1</w:t>
            </w:r>
          </w:p>
        </w:tc>
        <w:tc>
          <w:tcPr/>
          <w:p>
            <w:pPr>
              <w:pStyle w:val="Compact"/>
              <w:jc w:val="left"/>
            </w:pPr>
            <w:r>
              <w:t xml:space="preserve">Year</w:t>
            </w:r>
          </w:p>
        </w:tc>
        <w:tc>
          <w:tcPr/>
          <w:p>
            <w:pPr>
              <w:pStyle w:val="Compact"/>
              <w:jc w:val="left"/>
            </w:pPr>
            <w:r>
              <w:t xml:space="preserve">3,640.00</w:t>
            </w:r>
          </w:p>
        </w:tc>
        <w:tc>
          <w:tcPr/>
          <w:p>
            <w:pPr>
              <w:pStyle w:val="Compact"/>
              <w:jc w:val="left"/>
            </w:pPr>
            <w:r>
              <w:t xml:space="preserve">3,640.00</w:t>
            </w:r>
          </w:p>
        </w:tc>
      </w:tr>
      <w:tr>
        <w:tc>
          <w:tcPr>
            <w:gridSpan w:val="5"/>
          </w:tcPr>
          <w:p>
            <w:pPr>
              <w:pStyle w:val="Compact"/>
              <w:jc w:val="right"/>
            </w:pPr>
            <w:r>
              <w:t xml:space="preserve">Subtotal</w:t>
            </w:r>
          </w:p>
        </w:tc>
        <w:tc>
          <w:tcPr/>
          <w:p>
            <w:pPr>
              <w:pStyle w:val="Compact"/>
              <w:jc w:val="left"/>
            </w:pPr>
            <w:r>
              <w:t xml:space="preserve">135,550.00</w:t>
            </w:r>
          </w:p>
        </w:tc>
      </w:tr>
      <w:tr>
        <w:tc>
          <w:tcPr>
            <w:gridSpan w:val="5"/>
          </w:tcPr>
          <w:p>
            <w:pPr>
              <w:pStyle w:val="Compact"/>
              <w:jc w:val="right"/>
            </w:pPr>
            <w:r>
              <w:t xml:space="preserve">VAT (21% — Belgium Brussels standard rate)</w:t>
            </w:r>
          </w:p>
        </w:tc>
        <w:tc>
          <w:tcPr/>
          <w:p>
            <w:pPr>
              <w:pStyle w:val="Compact"/>
              <w:jc w:val="left"/>
            </w:pPr>
            <w:r>
              <w:t xml:space="preserve">28,465.50</w:t>
            </w:r>
          </w:p>
        </w:tc>
      </w:tr>
      <w:tr>
        <w:tc>
          <w:tcPr>
            <w:gridSpan w:val="5"/>
          </w:tcPr>
          <w:p>
            <w:pPr>
              <w:pStyle w:val="Compact"/>
              <w:jc w:val="right"/>
            </w:pPr>
            <w:r>
              <w:t xml:space="preserve">TOTAL AMOUNT DUE (EUR)</w:t>
            </w:r>
          </w:p>
        </w:tc>
        <w:tc>
          <w:tcPr/>
          <w:p>
            <w:pPr>
              <w:pStyle w:val="Compact"/>
              <w:jc w:val="left"/>
            </w:pPr>
            <w:r>
              <w:t xml:space="preserve">164,015.50</w:t>
            </w:r>
          </w:p>
        </w:tc>
      </w:tr>
    </w:tbl>
    <w:bookmarkEnd w:id="22"/>
    <w:bookmarkStart w:id="23" w:name="terms-and-conditions"/>
    <w:p>
      <w:pPr>
        <w:pStyle w:val="Heading2"/>
      </w:pPr>
      <w:r>
        <w:t xml:space="preserve">3. Terms and Conditions</w:t>
      </w:r>
    </w:p>
    <w:p>
      <w:pPr>
        <w:numPr>
          <w:ilvl w:val="0"/>
          <w:numId w:val="1001"/>
        </w:numPr>
        <w:pStyle w:val="Compact"/>
      </w:pPr>
      <w:r>
        <w:rPr>
          <w:bCs/>
          <w:b/>
        </w:rPr>
        <w:t xml:space="preserve">3.1</w:t>
      </w:r>
      <w:r>
        <w:t xml:space="preserve"> </w:t>
      </w:r>
      <w:r>
        <w:t xml:space="preserve">This Purchase Order constitutes a binding agreement between Brussels Metropolitan Corporate Group and EuroTalent HR Solutions S.A. for the procurement of the Human Resources Manager role as described in Section 1. All terms are governed by the laws of Belgium, with exclusive jurisdiction of the Labour Court of Belgium Brussels.</w:t>
      </w:r>
    </w:p>
    <w:p>
      <w:pPr>
        <w:numPr>
          <w:ilvl w:val="0"/>
          <w:numId w:val="1001"/>
        </w:numPr>
        <w:pStyle w:val="Compact"/>
      </w:pPr>
      <w:r>
        <w:rPr>
          <w:bCs/>
          <w:b/>
        </w:rPr>
        <w:t xml:space="preserve">3.2</w:t>
      </w:r>
      <w:r>
        <w:t xml:space="preserve"> </w:t>
      </w:r>
      <w:r>
        <w:t xml:space="preserve">The Human Resources Manager shall commence duties no later than 1 September 2025. A probationary period of three (3) months, in accordance with Belgian employment law, shall apply from the start date.</w:t>
      </w:r>
    </w:p>
    <w:p>
      <w:pPr>
        <w:numPr>
          <w:ilvl w:val="0"/>
          <w:numId w:val="1001"/>
        </w:numPr>
        <w:pStyle w:val="Compact"/>
      </w:pPr>
      <w:r>
        <w:rPr>
          <w:bCs/>
          <w:b/>
        </w:rPr>
        <w:t xml:space="preserve">3.3</w:t>
      </w:r>
      <w:r>
        <w:t xml:space="preserve"> </w:t>
      </w:r>
      <w:r>
        <w:t xml:space="preserve">Payment terms: Net 30 days from the date of invoice. Invoices shall be submitted to the Accounts Payable department at Avenue Louise 250, 1050 Belgium Brussels, or electronically via the corporate procurement portal.</w:t>
      </w:r>
    </w:p>
    <w:p>
      <w:pPr>
        <w:numPr>
          <w:ilvl w:val="0"/>
          <w:numId w:val="1001"/>
        </w:numPr>
        <w:pStyle w:val="Compact"/>
      </w:pPr>
      <w:r>
        <w:rPr>
          <w:bCs/>
          <w:b/>
        </w:rPr>
        <w:t xml:space="preserve">3.4</w:t>
      </w:r>
      <w:r>
        <w:t xml:space="preserve"> </w:t>
      </w:r>
      <w:r>
        <w:t xml:space="preserve">The supplier warrants that the Human Resources Manager candidate meets all statutory requirements for employment in Belgium Brussels, including valid residence status, social security number (NIS), and any necessary professional certifications.</w:t>
      </w:r>
    </w:p>
    <w:p>
      <w:pPr>
        <w:numPr>
          <w:ilvl w:val="0"/>
          <w:numId w:val="1001"/>
        </w:numPr>
        <w:pStyle w:val="Compact"/>
      </w:pPr>
      <w:r>
        <w:rPr>
          <w:bCs/>
          <w:b/>
        </w:rPr>
        <w:t xml:space="preserve">3.5</w:t>
      </w:r>
      <w:r>
        <w:t xml:space="preserve"> </w:t>
      </w:r>
      <w:r>
        <w:t xml:space="preserve">Any modification to the scope, compensation, or duration of this Purchase Order must be documented in a written amendment signed by both parties. Verbal agreements are not binding.</w:t>
      </w:r>
    </w:p>
    <w:p>
      <w:pPr>
        <w:numPr>
          <w:ilvl w:val="0"/>
          <w:numId w:val="1001"/>
        </w:numPr>
        <w:pStyle w:val="Compact"/>
      </w:pPr>
      <w:r>
        <w:rPr>
          <w:bCs/>
          <w:b/>
        </w:rPr>
        <w:t xml:space="preserve">3.6</w:t>
      </w:r>
      <w:r>
        <w:t xml:space="preserve"> </w:t>
      </w:r>
      <w:r>
        <w:t xml:space="preserve">The Human Resources Manager shall be bound by a non-disclosure agreement and a non-compete clause (maximum 12 months post-employment) as stipulated under Belgian contract law.</w:t>
      </w:r>
    </w:p>
    <w:p>
      <w:pPr>
        <w:numPr>
          <w:ilvl w:val="0"/>
          <w:numId w:val="1001"/>
        </w:numPr>
        <w:pStyle w:val="Compact"/>
      </w:pPr>
      <w:r>
        <w:rPr>
          <w:bCs/>
          <w:b/>
        </w:rPr>
        <w:t xml:space="preserve">3.7</w:t>
      </w:r>
      <w:r>
        <w:t xml:space="preserve"> </w:t>
      </w:r>
      <w:r>
        <w:t xml:space="preserve">This Purchase Order is valid for a period of one (1) calendar year. Renewal is subject to mutual written consent and a performance review conducted by the Belgium Brussels executive board.</w:t>
      </w:r>
    </w:p>
    <w:p>
      <w:pPr>
        <w:numPr>
          <w:ilvl w:val="0"/>
          <w:numId w:val="1001"/>
        </w:numPr>
        <w:pStyle w:val="Compact"/>
      </w:pPr>
      <w:r>
        <w:rPr>
          <w:bCs/>
          <w:b/>
        </w:rPr>
        <w:t xml:space="preserve">3.8</w:t>
      </w:r>
      <w:r>
        <w:t xml:space="preserve"> </w:t>
      </w:r>
      <w:r>
        <w:t xml:space="preserve">In the event of non-performance or material breach, the issuing entity reserves the right to terminate this Purchase Order with 30 days' written notice, in compliance with Belgian termination regulations.</w:t>
      </w:r>
    </w:p>
    <w:bookmarkEnd w:id="23"/>
    <w:bookmarkStart w:id="24" w:name="compliance-and-regulatory-notes"/>
    <w:p>
      <w:pPr>
        <w:pStyle w:val="Heading2"/>
      </w:pPr>
      <w:r>
        <w:t xml:space="preserve">4. Compliance and Regulatory Notes</w:t>
      </w:r>
    </w:p>
    <w:p>
      <w:pPr>
        <w:pStyle w:val="FirstParagraph"/>
      </w:pPr>
      <w:r>
        <w:t xml:space="preserve">All activities undertaken under this Purchase Order shall adhere to the Belgian Anti-Discrimination Act, the Brussels-Capital Region employment regulations, and the European Union's General Data Protection Regulation (GDPR) as applied in Belgium. The Human Resources Manager is expected to maintain a register of all employee data in accordance with the Belgian Data Protection Authority (APD / GDPR) guidelines. Any processing of sensitive employee data within the Belgium Brussels office must be logged and auditable. The supplier shall provide quarterly compliance reports to the issuing entity's Legal &amp; Compliance division.</w:t>
      </w:r>
    </w:p>
    <w:bookmarkEnd w:id="24"/>
    <w:p>
      <w:pPr>
        <w:pStyle w:val="BodyText"/>
      </w:pPr>
      <w:r>
        <w:rPr>
          <w:bCs/>
          <w:b/>
        </w:rPr>
        <w:t xml:space="preserve">Authorized by (Issuing Entity):</w:t>
      </w:r>
    </w:p>
    <w:p>
      <w:pPr>
        <w:pStyle w:val="BodyText"/>
      </w:pPr>
      <w:r>
        <w:t xml:space="preserve">Brussels Metropolitan Corporate Group</w:t>
      </w:r>
    </w:p>
    <w:p>
      <w:pPr>
        <w:pStyle w:val="BodyText"/>
      </w:pPr>
      <w:r>
        <w:t xml:space="preserve">Name / Signature / Date</w:t>
      </w:r>
    </w:p>
    <w:p>
      <w:pPr>
        <w:pStyle w:val="BodyText"/>
      </w:pPr>
      <w:r>
        <w:rPr>
          <w:bCs/>
          <w:b/>
        </w:rPr>
        <w:t xml:space="preserve">Accepted by (Supplier):</w:t>
      </w:r>
    </w:p>
    <w:p>
      <w:pPr>
        <w:pStyle w:val="BodyText"/>
      </w:pPr>
      <w:r>
        <w:t xml:space="preserve">EuroTalent HR Solutions S.A.</w:t>
      </w:r>
    </w:p>
    <w:p>
      <w:pPr>
        <w:pStyle w:val="BodyText"/>
      </w:pPr>
      <w:r>
        <w:t xml:space="preserve">Name / Signature / Date</w:t>
      </w:r>
    </w:p>
    <w:p>
      <w:pPr>
        <w:pStyle w:val="BodyText"/>
      </w:pPr>
      <w:r>
        <w:t xml:space="preserve">Purchase Order PO-BE-BRU-2025-00472 — Human Resources Manager Procurement — Belgium Brussels</w:t>
      </w:r>
    </w:p>
    <w:p>
      <w:pPr>
        <w:pStyle w:val="BodyText"/>
      </w:pPr>
      <w:r>
        <w:t xml:space="preserve">Brussels Metropolitan Corporate Group | Avenue Louise 250, 1050 Belgium Brussels | VAT BE 0765.432.109</w:t>
      </w:r>
    </w:p>
    <w:p>
      <w:pPr>
        <w:pStyle w:val="BodyText"/>
      </w:pPr>
      <w:r>
        <w:t xml:space="preserve">This document is confidential and intended solely for the named parties. Unauthorized reproduction or distribution is prohibited under Belgian intellectual property law.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Human Resources Manager - Belgium Brussels</dc:title>
  <dc:creator/>
  <dc:language>en</dc:language>
  <cp:keywords/>
  <dcterms:created xsi:type="dcterms:W3CDTF">2026-10-10T06:41:09Z</dcterms:created>
  <dcterms:modified xsi:type="dcterms:W3CDTF">2026-10-10T06:41:09Z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