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Procurement of Professional Services – Human Resources Manager</w:t>
      </w:r>
    </w:p>
    <w:p>
      <w:pPr>
        <w:pStyle w:val="BodyText"/>
      </w:pPr>
      <w:r>
        <w:t xml:space="preserve">Jurisdiction: Brazil Brasília – Federal District (DF)</w:t>
      </w:r>
    </w:p>
    <w:p>
      <w:pPr>
        <w:pStyle w:val="BodyText"/>
      </w:pPr>
      <w:r>
        <w:t xml:space="preserve">PO No. BR-BSB-2025-04782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BR-BSB-2025-04782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August 2025</w:t>
            </w:r>
          </w:p>
        </w:tc>
      </w:tr>
      <w:tr>
        <w:tc>
          <w:tcPr/>
          <w:p>
            <w:pPr>
              <w:pStyle w:val="Compact"/>
              <w:jc w:val="left"/>
            </w:pPr>
            <w:r>
              <w:t xml:space="preserve">Contract Duration</w:t>
            </w:r>
          </w:p>
        </w:tc>
        <w:tc>
          <w:tcPr/>
          <w:p>
            <w:pPr>
              <w:pStyle w:val="Compact"/>
              <w:jc w:val="left"/>
            </w:pPr>
            <w:r>
              <w:t xml:space="preserve">12 (twelve) months, renewable by mutual agreement</w:t>
            </w:r>
          </w:p>
        </w:tc>
      </w:tr>
      <w:tr>
        <w:tc>
          <w:tcPr/>
          <w:p>
            <w:pPr>
              <w:pStyle w:val="Compact"/>
              <w:jc w:val="left"/>
            </w:pPr>
            <w:r>
              <w:t xml:space="preserve">Place of Performance</w:t>
            </w:r>
          </w:p>
        </w:tc>
        <w:tc>
          <w:tcPr/>
          <w:p>
            <w:pPr>
              <w:pStyle w:val="Compact"/>
              <w:jc w:val="left"/>
            </w:pPr>
            <w:r>
              <w:t xml:space="preserve">Setor Comercial Sul (SCS), Quadra 4, Bloco A, Edifício Corporativo Brasília, Sala 1204 – Brazil Brasília, DF, CEP 70305-900</w:t>
            </w:r>
          </w:p>
        </w:tc>
      </w:tr>
      <w:tr>
        <w:tc>
          <w:tcPr/>
          <w:p>
            <w:pPr>
              <w:pStyle w:val="Compact"/>
              <w:jc w:val="left"/>
            </w:pPr>
            <w:r>
              <w:t xml:space="preserve">Currency</w:t>
            </w:r>
          </w:p>
        </w:tc>
        <w:tc>
          <w:tcPr/>
          <w:p>
            <w:pPr>
              <w:pStyle w:val="Compact"/>
              <w:jc w:val="left"/>
            </w:pPr>
            <w:r>
              <w:t xml:space="preserve">Brazilian Real (BRL – R$)</w:t>
            </w:r>
          </w:p>
        </w:tc>
      </w:tr>
    </w:tbl>
    <w:bookmarkEnd w:id="21"/>
    <w:bookmarkStart w:id="26" w:name="purchasing-entity-buyer"/>
    <w:p>
      <w:pPr>
        <w:pStyle w:val="Heading2"/>
      </w:pPr>
      <w:r>
        <w:t xml:space="preserve">2. Purchasing Entity (Buyer)</w:t>
      </w:r>
    </w:p>
    <w:bookmarkStart w:id="22" w:name="company-name"/>
    <w:p>
      <w:pPr>
        <w:pStyle w:val="Heading3"/>
      </w:pPr>
      <w:r>
        <w:t xml:space="preserve">Company Name</w:t>
      </w:r>
    </w:p>
    <w:p>
      <w:pPr>
        <w:pStyle w:val="FirstParagraph"/>
      </w:pPr>
      <w:r>
        <w:t xml:space="preserve">Brasília Corporate Solutions Ltda.</w:t>
      </w:r>
    </w:p>
    <w:p>
      <w:pPr>
        <w:pStyle w:val="BodyText"/>
      </w:pPr>
      <w:r>
        <w:t xml:space="preserve">CNPJ: 12.345.678/0001-90</w:t>
      </w:r>
    </w:p>
    <w:p>
      <w:pPr>
        <w:pStyle w:val="BodyText"/>
      </w:pPr>
      <w:r>
        <w:t xml:space="preserve">Inscrição Estadual: Isento</w:t>
      </w:r>
    </w:p>
    <w:bookmarkEnd w:id="22"/>
    <w:bookmarkStart w:id="23" w:name="address"/>
    <w:p>
      <w:pPr>
        <w:pStyle w:val="Heading3"/>
      </w:pPr>
      <w:r>
        <w:t xml:space="preserve">Address</w:t>
      </w:r>
    </w:p>
    <w:p>
      <w:pPr>
        <w:pStyle w:val="FirstParagraph"/>
      </w:pPr>
      <w:r>
        <w:t xml:space="preserve">SCS, Quadra 4, Bloco A, Ed. Corporativo Brasília</w:t>
      </w:r>
    </w:p>
    <w:p>
      <w:pPr>
        <w:pStyle w:val="BodyText"/>
      </w:pPr>
      <w:r>
        <w:t xml:space="preserve">Sala 1204 – Brazil Brasília, DF</w:t>
      </w:r>
    </w:p>
    <w:p>
      <w:pPr>
        <w:pStyle w:val="BodyText"/>
      </w:pPr>
      <w:r>
        <w:t xml:space="preserve">CEP 70305-900</w:t>
      </w:r>
    </w:p>
    <w:bookmarkEnd w:id="23"/>
    <w:bookmarkStart w:id="24" w:name="authorized-representative"/>
    <w:p>
      <w:pPr>
        <w:pStyle w:val="Heading3"/>
      </w:pPr>
      <w:r>
        <w:t xml:space="preserve">Authorized Representative</w:t>
      </w:r>
    </w:p>
    <w:p>
      <w:pPr>
        <w:pStyle w:val="FirstParagraph"/>
      </w:pPr>
      <w:r>
        <w:t xml:space="preserve">Mr. Ricardo Almeida Santos</w:t>
      </w:r>
    </w:p>
    <w:p>
      <w:pPr>
        <w:pStyle w:val="BodyText"/>
      </w:pPr>
      <w:r>
        <w:t xml:space="preserve">Chief Executive Officer</w:t>
      </w:r>
    </w:p>
    <w:p>
      <w:pPr>
        <w:pStyle w:val="BodyText"/>
      </w:pPr>
      <w:r>
        <w:t xml:space="preserve">Phone: +55 (61) 3344-5566</w:t>
      </w:r>
    </w:p>
    <w:bookmarkEnd w:id="24"/>
    <w:bookmarkStart w:id="25" w:name="procurement-department"/>
    <w:p>
      <w:pPr>
        <w:pStyle w:val="Heading3"/>
      </w:pPr>
      <w:r>
        <w:t xml:space="preserve">Procurement Department</w:t>
      </w:r>
    </w:p>
    <w:p>
      <w:pPr>
        <w:pStyle w:val="FirstParagraph"/>
      </w:pPr>
      <w:r>
        <w:t xml:space="preserve">Ms. Fernanda Oliveira Costa</w:t>
      </w:r>
    </w:p>
    <w:p>
      <w:pPr>
        <w:pStyle w:val="BodyText"/>
      </w:pPr>
      <w:r>
        <w:t xml:space="preserve">Procurement &amp; Contracts Manager</w:t>
      </w:r>
    </w:p>
    <w:p>
      <w:pPr>
        <w:pStyle w:val="BodyText"/>
      </w:pPr>
      <w:r>
        <w:t xml:space="preserve">Email: procurement@brasiliacorp.com.br</w:t>
      </w:r>
    </w:p>
    <w:bookmarkEnd w:id="25"/>
    <w:bookmarkEnd w:id="26"/>
    <w:bookmarkStart w:id="31" w:name="service-provider-vendor"/>
    <w:p>
      <w:pPr>
        <w:pStyle w:val="Heading2"/>
      </w:pPr>
      <w:r>
        <w:t xml:space="preserve">3. Service Provider (Vendor)</w:t>
      </w:r>
    </w:p>
    <w:bookmarkStart w:id="27" w:name="company-name-1"/>
    <w:p>
      <w:pPr>
        <w:pStyle w:val="Heading3"/>
      </w:pPr>
      <w:r>
        <w:t xml:space="preserve">Company Name</w:t>
      </w:r>
    </w:p>
    <w:p>
      <w:pPr>
        <w:pStyle w:val="FirstParagraph"/>
      </w:pPr>
      <w:r>
        <w:t xml:space="preserve">Excelência Gestão de Pessoas S.A.</w:t>
      </w:r>
    </w:p>
    <w:p>
      <w:pPr>
        <w:pStyle w:val="BodyText"/>
      </w:pPr>
      <w:r>
        <w:t xml:space="preserve">CNPJ: 98.765.432/0001-10</w:t>
      </w:r>
    </w:p>
    <w:p>
      <w:pPr>
        <w:pStyle w:val="BodyText"/>
      </w:pPr>
      <w:r>
        <w:t xml:space="preserve">Inscrição Estadual: Isento</w:t>
      </w:r>
    </w:p>
    <w:bookmarkEnd w:id="27"/>
    <w:bookmarkStart w:id="28" w:name="address-1"/>
    <w:p>
      <w:pPr>
        <w:pStyle w:val="Heading3"/>
      </w:pPr>
      <w:r>
        <w:t xml:space="preserve">Address</w:t>
      </w:r>
    </w:p>
    <w:p>
      <w:pPr>
        <w:pStyle w:val="FirstParagraph"/>
      </w:pPr>
      <w:r>
        <w:t xml:space="preserve">Setor Bancário Sul (SBS), Quadra 2, Bloco H</w:t>
      </w:r>
    </w:p>
    <w:p>
      <w:pPr>
        <w:pStyle w:val="BodyText"/>
      </w:pPr>
      <w:r>
        <w:t xml:space="preserve">Ed. Executive Tower, Sala 802 – Brazil Brasília, DF</w:t>
      </w:r>
    </w:p>
    <w:p>
      <w:pPr>
        <w:pStyle w:val="BodyText"/>
      </w:pPr>
      <w:r>
        <w:t xml:space="preserve">CEP 70070-120</w:t>
      </w:r>
    </w:p>
    <w:bookmarkEnd w:id="28"/>
    <w:bookmarkStart w:id="29" w:name="authorized-representative-1"/>
    <w:p>
      <w:pPr>
        <w:pStyle w:val="Heading3"/>
      </w:pPr>
      <w:r>
        <w:t xml:space="preserve">Authorized Representative</w:t>
      </w:r>
    </w:p>
    <w:p>
      <w:pPr>
        <w:pStyle w:val="FirstParagraph"/>
      </w:pPr>
      <w:r>
        <w:t xml:space="preserve">Dr. Marcos Vinícius Pereira</w:t>
      </w:r>
    </w:p>
    <w:p>
      <w:pPr>
        <w:pStyle w:val="BodyText"/>
      </w:pPr>
      <w:r>
        <w:t xml:space="preserve">Director of Operations</w:t>
      </w:r>
    </w:p>
    <w:p>
      <w:pPr>
        <w:pStyle w:val="BodyText"/>
      </w:pPr>
      <w:r>
        <w:t xml:space="preserve">Phone: +55 (61) 3222-8899</w:t>
      </w:r>
    </w:p>
    <w:bookmarkEnd w:id="29"/>
    <w:bookmarkStart w:id="30" w:name="assigned-professional"/>
    <w:p>
      <w:pPr>
        <w:pStyle w:val="Heading3"/>
      </w:pPr>
      <w:r>
        <w:t xml:space="preserve">Assigned Professional</w:t>
      </w:r>
    </w:p>
    <w:p>
      <w:pPr>
        <w:pStyle w:val="FirstParagraph"/>
      </w:pPr>
      <w:r>
        <w:t xml:space="preserve">Ms. Camila Rodrigues de Lima</w:t>
      </w:r>
    </w:p>
    <w:p>
      <w:pPr>
        <w:pStyle w:val="BodyText"/>
      </w:pPr>
      <w:r>
        <w:t xml:space="preserve">Senior Human Resources Manager</w:t>
      </w:r>
    </w:p>
    <w:p>
      <w:pPr>
        <w:pStyle w:val="BodyText"/>
      </w:pPr>
      <w:r>
        <w:t xml:space="preserve">Registration: CFP-PSI-004521</w:t>
      </w:r>
    </w:p>
    <w:bookmarkEnd w:id="30"/>
    <w:bookmarkEnd w:id="31"/>
    <w:bookmarkStart w:id="32" w:name="description-of-procured-services"/>
    <w:p>
      <w:pPr>
        <w:pStyle w:val="Heading2"/>
      </w:pPr>
      <w:r>
        <w:t xml:space="preserve">4. Description of Procured Services</w:t>
      </w:r>
    </w:p>
    <w:p>
      <w:pPr>
        <w:pStyle w:val="FirstParagraph"/>
      </w:pPr>
      <w:r>
        <w:t xml:space="preserve">This Purchase Order is issued by Brasília Corporate Solutions Ltda. for the engagement of a qualified</w:t>
      </w:r>
      <w:r>
        <w:t xml:space="preserve"> </w:t>
      </w:r>
      <w:r>
        <w:t xml:space="preserve">Human Resources Manager</w:t>
      </w:r>
      <w:r>
        <w:t xml:space="preserve"> </w:t>
      </w:r>
      <w:r>
        <w:t xml:space="preserve">to provide comprehensive human capital management services at the company's headquarters located in Brazil Brasília. The Human Resources Manager shall be responsible for the full spectrum of organizational personnel functions, including but not limited to: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Strategic workforce planning and organizational development for a team of 350+ employees in Brazil Brasília</w:t>
            </w:r>
          </w:p>
        </w:tc>
        <w:tc>
          <w:tcPr/>
          <w:p>
            <w:pPr>
              <w:pStyle w:val="Compact"/>
              <w:jc w:val="left"/>
            </w:pPr>
            <w:r>
              <w:t xml:space="preserve">12 months</w:t>
            </w:r>
          </w:p>
        </w:tc>
        <w:tc>
          <w:tcPr/>
          <w:p>
            <w:pPr>
              <w:pStyle w:val="Compact"/>
              <w:jc w:val="left"/>
            </w:pPr>
            <w:r>
              <w:t xml:space="preserve">R$ 28,500.00</w:t>
            </w:r>
          </w:p>
        </w:tc>
        <w:tc>
          <w:tcPr/>
          <w:p>
            <w:pPr>
              <w:pStyle w:val="Compact"/>
              <w:jc w:val="left"/>
            </w:pPr>
            <w:r>
              <w:t xml:space="preserve">R$ 342,000.00</w:t>
            </w:r>
          </w:p>
        </w:tc>
      </w:tr>
      <w:tr>
        <w:tc>
          <w:tcPr/>
          <w:p>
            <w:pPr>
              <w:pStyle w:val="Compact"/>
              <w:jc w:val="left"/>
            </w:pPr>
            <w:r>
              <w:t xml:space="preserve">02</w:t>
            </w:r>
          </w:p>
        </w:tc>
        <w:tc>
          <w:tcPr/>
          <w:p>
            <w:pPr>
              <w:pStyle w:val="Compact"/>
              <w:jc w:val="left"/>
            </w:pPr>
            <w:r>
              <w:t xml:space="preserve">Recruitment, selection, onboarding, and talent acquisition management compliant with Brazilian labor legislation (CLT – Consolidação das Leis do Trabalho)</w:t>
            </w:r>
          </w:p>
        </w:tc>
        <w:tc>
          <w:tcPr/>
          <w:p>
            <w:pPr>
              <w:pStyle w:val="Compact"/>
              <w:jc w:val="left"/>
            </w:pPr>
            <w:r>
              <w:t xml:space="preserve">12 months</w:t>
            </w:r>
          </w:p>
        </w:tc>
        <w:tc>
          <w:tcPr/>
          <w:p>
            <w:pPr>
              <w:pStyle w:val="Compact"/>
              <w:jc w:val="left"/>
            </w:pPr>
            <w:r>
              <w:t xml:space="preserve">R$ 12,000.00</w:t>
            </w:r>
          </w:p>
        </w:tc>
        <w:tc>
          <w:tcPr/>
          <w:p>
            <w:pPr>
              <w:pStyle w:val="Compact"/>
              <w:jc w:val="left"/>
            </w:pPr>
            <w:r>
              <w:t xml:space="preserve">R$ 144,000.00</w:t>
            </w:r>
          </w:p>
        </w:tc>
      </w:tr>
      <w:tr>
        <w:tc>
          <w:tcPr/>
          <w:p>
            <w:pPr>
              <w:pStyle w:val="Compact"/>
              <w:jc w:val="left"/>
            </w:pPr>
            <w:r>
              <w:t xml:space="preserve">03</w:t>
            </w:r>
          </w:p>
        </w:tc>
        <w:tc>
          <w:tcPr/>
          <w:p>
            <w:pPr>
              <w:pStyle w:val="Compact"/>
              <w:jc w:val="left"/>
            </w:pPr>
            <w:r>
              <w:t xml:space="preserve">Employee relations management, conflict resolution, and labor compliance monitoring specific to the Federal District of Brazil Brasília</w:t>
            </w:r>
          </w:p>
        </w:tc>
        <w:tc>
          <w:tcPr/>
          <w:p>
            <w:pPr>
              <w:pStyle w:val="Compact"/>
              <w:jc w:val="left"/>
            </w:pPr>
            <w:r>
              <w:t xml:space="preserve">12 months</w:t>
            </w:r>
          </w:p>
        </w:tc>
        <w:tc>
          <w:tcPr/>
          <w:p>
            <w:pPr>
              <w:pStyle w:val="Compact"/>
              <w:jc w:val="left"/>
            </w:pPr>
            <w:r>
              <w:t xml:space="preserve">R$ 9,800.00</w:t>
            </w:r>
          </w:p>
        </w:tc>
        <w:tc>
          <w:tcPr/>
          <w:p>
            <w:pPr>
              <w:pStyle w:val="Compact"/>
              <w:jc w:val="left"/>
            </w:pPr>
            <w:r>
              <w:t xml:space="preserve">R$ 117,600.00</w:t>
            </w:r>
          </w:p>
        </w:tc>
      </w:tr>
      <w:tr>
        <w:tc>
          <w:tcPr/>
          <w:p>
            <w:pPr>
              <w:pStyle w:val="Compact"/>
              <w:jc w:val="left"/>
            </w:pPr>
            <w:r>
              <w:t xml:space="preserve">04</w:t>
            </w:r>
          </w:p>
        </w:tc>
        <w:tc>
          <w:tcPr/>
          <w:p>
            <w:pPr>
              <w:pStyle w:val="Compact"/>
              <w:jc w:val="left"/>
            </w:pPr>
            <w:r>
              <w:t xml:space="preserve">Compensation and benefits administration, including FGTS, INSS, and payroll processing oversight</w:t>
            </w:r>
          </w:p>
        </w:tc>
        <w:tc>
          <w:tcPr/>
          <w:p>
            <w:pPr>
              <w:pStyle w:val="Compact"/>
              <w:jc w:val="left"/>
            </w:pPr>
            <w:r>
              <w:t xml:space="preserve">12 months</w:t>
            </w:r>
          </w:p>
        </w:tc>
        <w:tc>
          <w:tcPr/>
          <w:p>
            <w:pPr>
              <w:pStyle w:val="Compact"/>
              <w:jc w:val="left"/>
            </w:pPr>
            <w:r>
              <w:t xml:space="preserve">R$ 8,200.00</w:t>
            </w:r>
          </w:p>
        </w:tc>
        <w:tc>
          <w:tcPr/>
          <w:p>
            <w:pPr>
              <w:pStyle w:val="Compact"/>
              <w:jc w:val="left"/>
            </w:pPr>
            <w:r>
              <w:t xml:space="preserve">R$ 98,400.00</w:t>
            </w:r>
          </w:p>
        </w:tc>
      </w:tr>
      <w:tr>
        <w:tc>
          <w:tcPr/>
          <w:p>
            <w:pPr>
              <w:pStyle w:val="Compact"/>
              <w:jc w:val="left"/>
            </w:pPr>
            <w:r>
              <w:t xml:space="preserve">05</w:t>
            </w:r>
          </w:p>
        </w:tc>
        <w:tc>
          <w:tcPr/>
          <w:p>
            <w:pPr>
              <w:pStyle w:val="Compact"/>
              <w:jc w:val="left"/>
            </w:pPr>
            <w:r>
              <w:t xml:space="preserve">Performance evaluation systems, training programs, and professional development initiatives</w:t>
            </w:r>
          </w:p>
        </w:tc>
        <w:tc>
          <w:tcPr/>
          <w:p>
            <w:pPr>
              <w:pStyle w:val="Compact"/>
              <w:jc w:val="left"/>
            </w:pPr>
            <w:r>
              <w:t xml:space="preserve">12 months</w:t>
            </w:r>
          </w:p>
        </w:tc>
        <w:tc>
          <w:tcPr/>
          <w:p>
            <w:pPr>
              <w:pStyle w:val="Compact"/>
              <w:jc w:val="left"/>
            </w:pPr>
            <w:r>
              <w:t xml:space="preserve">R$ 7,500.00</w:t>
            </w:r>
          </w:p>
        </w:tc>
        <w:tc>
          <w:tcPr/>
          <w:p>
            <w:pPr>
              <w:pStyle w:val="Compact"/>
              <w:jc w:val="left"/>
            </w:pPr>
            <w:r>
              <w:t xml:space="preserve">R$ 90,000.00</w:t>
            </w:r>
          </w:p>
        </w:tc>
      </w:tr>
      <w:tr>
        <w:tc>
          <w:tcPr/>
          <w:p>
            <w:pPr>
              <w:pStyle w:val="Compact"/>
              <w:jc w:val="left"/>
            </w:pPr>
            <w:r>
              <w:t xml:space="preserve">06</w:t>
            </w:r>
          </w:p>
        </w:tc>
        <w:tc>
          <w:tcPr/>
          <w:p>
            <w:pPr>
              <w:pStyle w:val="Compact"/>
              <w:jc w:val="left"/>
            </w:pPr>
            <w:r>
              <w:t xml:space="preserve">Monthly HR reporting, KPI dashboards, and quarterly strategic presentations to the Board of Directors</w:t>
            </w:r>
          </w:p>
        </w:tc>
        <w:tc>
          <w:tcPr/>
          <w:p>
            <w:pPr>
              <w:pStyle w:val="Compact"/>
              <w:jc w:val="left"/>
            </w:pPr>
            <w:r>
              <w:t xml:space="preserve">12 months</w:t>
            </w:r>
          </w:p>
        </w:tc>
        <w:tc>
          <w:tcPr/>
          <w:p>
            <w:pPr>
              <w:pStyle w:val="Compact"/>
              <w:jc w:val="left"/>
            </w:pPr>
            <w:r>
              <w:t xml:space="preserve">R$ 4,000.00</w:t>
            </w:r>
          </w:p>
        </w:tc>
        <w:tc>
          <w:tcPr/>
          <w:p>
            <w:pPr>
              <w:pStyle w:val="Compact"/>
              <w:jc w:val="left"/>
            </w:pPr>
            <w:r>
              <w:t xml:space="preserve">R$ 48,000.00</w:t>
            </w:r>
          </w:p>
        </w:tc>
      </w:tr>
      <w:tr>
        <w:tc>
          <w:tcPr>
            <w:gridSpan w:val="4"/>
          </w:tcPr>
          <w:p>
            <w:pPr>
              <w:pStyle w:val="Compact"/>
              <w:jc w:val="left"/>
            </w:pPr>
            <w:r>
              <w:t xml:space="preserve">TOTAL CONTRACT VALUE (BRL)</w:t>
            </w:r>
          </w:p>
        </w:tc>
        <w:tc>
          <w:tcPr/>
          <w:p>
            <w:pPr>
              <w:pStyle w:val="Compact"/>
              <w:jc w:val="left"/>
            </w:pPr>
            <w:r>
              <w:t xml:space="preserve">R$ 840,000.00</w:t>
            </w:r>
          </w:p>
        </w:tc>
      </w:tr>
    </w:tbl>
    <w:bookmarkEnd w:id="32"/>
    <w:bookmarkStart w:id="33" w:name="terms-and-conditions"/>
    <w:p>
      <w:pPr>
        <w:pStyle w:val="Heading2"/>
      </w:pPr>
      <w:r>
        <w:t xml:space="preserve">5. Terms and Conditions</w:t>
      </w:r>
    </w:p>
    <w:p>
      <w:pPr>
        <w:pStyle w:val="FirstParagraph"/>
      </w:pPr>
      <w:r>
        <w:rPr>
          <w:bCs/>
          <w:b/>
        </w:rPr>
        <w:t xml:space="preserve">5.1 Payment Terms:</w:t>
      </w:r>
      <w:r>
        <w:t xml:space="preserve"> </w:t>
      </w:r>
      <w:r>
        <w:t xml:space="preserve">The total Purchase Order value of R$ 840,000.00 shall be paid in twelve (12) equal monthly installments of R$ 70,000.00, due on the 5th business day of each month via bank transfer (TED/DOC) to the account designated by Excelência Gestão de Pessoas S.A. Payment shall be made in Brazilian Reais (BRL) from the company's account held at Banco do Brasil, Ag. 1234, Conta 56789-0, located in Brazil Brasília.</w:t>
      </w:r>
    </w:p>
    <w:p>
      <w:pPr>
        <w:pStyle w:val="BodyText"/>
      </w:pPr>
      <w:r>
        <w:rPr>
          <w:bCs/>
          <w:b/>
        </w:rPr>
        <w:t xml:space="preserve">5.2 Commencement and Termination:</w:t>
      </w:r>
      <w:r>
        <w:t xml:space="preserve"> </w:t>
      </w:r>
      <w:r>
        <w:t xml:space="preserve">The services under this Purchase Order shall commence on 01 August 2025. Either party may terminate this agreement with a written notice of sixty (60) days. In the event of termination for cause, the Human Resources Manager shall complete all pending obligations and deliver a comprehensive transition report within fifteen (15) business days.</w:t>
      </w:r>
    </w:p>
    <w:p>
      <w:pPr>
        <w:pStyle w:val="BodyText"/>
      </w:pPr>
      <w:r>
        <w:rPr>
          <w:bCs/>
          <w:b/>
        </w:rPr>
        <w:t xml:space="preserve">5.3 Compliance with Brazilian Labor Law:</w:t>
      </w:r>
      <w:r>
        <w:t xml:space="preserve"> </w:t>
      </w:r>
      <w:r>
        <w:t xml:space="preserve">The Human Resources Manager shall ensure full compliance with the Consolidated Labor Laws of Brazil (CLT), the Federal Constitution of 1988, and all applicable regulations of the Federal District of Brazil Brasília. This includes adherence to the minimum wage standards, working hour regulations, collective bargaining agreements (Convenções Coletivas de Trabalho) applicable to the Federal District, and all obligations related to the Federal Savings Fund (FGTS) and the National Institute of Social Security (INSS).</w:t>
      </w:r>
    </w:p>
    <w:p>
      <w:pPr>
        <w:pStyle w:val="BodyText"/>
      </w:pPr>
      <w:r>
        <w:rPr>
          <w:bCs/>
          <w:b/>
        </w:rPr>
        <w:t xml:space="preserve">5.4 Data Protection:</w:t>
      </w:r>
      <w:r>
        <w:t xml:space="preserve"> </w:t>
      </w:r>
      <w:r>
        <w:t xml:space="preserve">All employee personal data processed by the Human Resources Manager shall be handled in strict accordance with the Brazilian General Data Protection Law (LGPD – Lei Geral de Proteção de Dados, Law No. 13,709/2018). The vendor shall implement appropriate technical and organizational measures to ensure the confidentiality and security of all personnel records maintained at the Brazil Brasília office.</w:t>
      </w:r>
    </w:p>
    <w:p>
      <w:pPr>
        <w:pStyle w:val="BodyText"/>
      </w:pPr>
      <w:r>
        <w:rPr>
          <w:bCs/>
          <w:b/>
        </w:rPr>
        <w:t xml:space="preserve">5.5 Intellectual Property:</w:t>
      </w:r>
      <w:r>
        <w:t xml:space="preserve"> </w:t>
      </w:r>
      <w:r>
        <w:t xml:space="preserve">All reports, strategic plans, organizational charts, and documentation produced by the Human Resources Manager in the course of this Purchase Order shall be the exclusive property of Brasília Corporate Solutions Ltda. upon full payment of the corresponding installment.</w:t>
      </w:r>
    </w:p>
    <w:p>
      <w:pPr>
        <w:pStyle w:val="BodyText"/>
      </w:pPr>
      <w:r>
        <w:rPr>
          <w:bCs/>
          <w:b/>
        </w:rPr>
        <w:t xml:space="preserve">5.6 Governing Law and Jurisdiction:</w:t>
      </w:r>
      <w:r>
        <w:t xml:space="preserve"> </w:t>
      </w:r>
      <w:r>
        <w:t xml:space="preserve">This Purchase Order shall be governed by and construed in accordance with the laws of the Federative Republic of Brazil. Any disputes arising from or in connection with this Purchase Order shall be subject to the exclusive jurisdiction of the courts of Brazil Brasília, Federal District, or, alternatively, resolved through arbitration at the Chamber of Commercial Arbitration of Brasília (Câmara de Arbitragem Comercial de Brasília), in accordance with its rules of procedure.</w:t>
      </w:r>
    </w:p>
    <w:p>
      <w:pPr>
        <w:pStyle w:val="BodyText"/>
      </w:pPr>
      <w:r>
        <w:rPr>
          <w:bCs/>
          <w:b/>
        </w:rPr>
        <w:t xml:space="preserve">5.7 Confidentiality:</w:t>
      </w:r>
      <w:r>
        <w:t xml:space="preserve"> </w:t>
      </w:r>
      <w:r>
        <w:t xml:space="preserve">Both parties agree to maintain strict confidentiality regarding all business information, employee data, compensation structures, and strategic plans disclosed during the execution of this Purchase Order. This obligation shall survive the termination of the agreement for a period of three (3) years.</w:t>
      </w:r>
    </w:p>
    <w:p>
      <w:pPr>
        <w:pStyle w:val="BodyText"/>
      </w:pPr>
      <w:r>
        <w:rPr>
          <w:bCs/>
          <w:b/>
        </w:rPr>
        <w:t xml:space="preserve">5.8 Force Majeure:</w:t>
      </w:r>
      <w:r>
        <w:t xml:space="preserve"> </w:t>
      </w:r>
      <w:r>
        <w:t xml:space="preserve">Neither party shall be liable for failure to perform its obligations under this Purchase Order if such failure results from events beyond its reasonable control, including but not limited to natural disasters, government actions, pandemics, or civil unrest affecting the Brazil Brasília metropolitan area.</w:t>
      </w:r>
    </w:p>
    <w:bookmarkEnd w:id="33"/>
    <w:bookmarkStart w:id="34" w:name="acceptance-and-authorization"/>
    <w:p>
      <w:pPr>
        <w:pStyle w:val="Heading2"/>
      </w:pPr>
      <w:r>
        <w:t xml:space="preserve">6. Acceptance and Authorization</w:t>
      </w:r>
    </w:p>
    <w:p>
      <w:pPr>
        <w:pStyle w:val="FirstParagraph"/>
      </w:pPr>
      <w:r>
        <w:t xml:space="preserve">By signing below, the authorized representatives of both parties acknowledge and agree to all terms, conditions, and specifications set forth in this Purchase Order for the engagement of the Human Resources Manager in Brazil Brasília. This document constitutes a binding contractual agreement between the parties upon execution.</w:t>
      </w:r>
    </w:p>
    <w:p>
      <w:pPr>
        <w:pStyle w:val="BodyText"/>
      </w:pPr>
      <w:r>
        <w:rPr>
          <w:bCs/>
          <w:b/>
        </w:rPr>
        <w:t xml:space="preserve">For Brasília Corporate Solutions Ltda. (Buyer):</w:t>
      </w:r>
    </w:p>
    <w:p>
      <w:pPr>
        <w:pStyle w:val="BodyText"/>
      </w:pPr>
      <w:r>
        <w:t xml:space="preserve">Mr. Ricardo Almeida Santos</w:t>
      </w:r>
    </w:p>
    <w:p>
      <w:pPr>
        <w:pStyle w:val="BodyText"/>
      </w:pPr>
      <w:r>
        <w:t xml:space="preserve">Chief Executive Officer</w:t>
      </w:r>
    </w:p>
    <w:p>
      <w:pPr>
        <w:pStyle w:val="BodyText"/>
      </w:pPr>
      <w:r>
        <w:t xml:space="preserve">Date: _______________</w:t>
      </w:r>
    </w:p>
    <w:p>
      <w:pPr>
        <w:pStyle w:val="BodyText"/>
      </w:pPr>
      <w:r>
        <w:rPr>
          <w:bCs/>
          <w:b/>
        </w:rPr>
        <w:t xml:space="preserve">For Excelência Gestão de Pessoas S.A. (Vendor):</w:t>
      </w:r>
    </w:p>
    <w:p>
      <w:pPr>
        <w:pStyle w:val="BodyText"/>
      </w:pPr>
      <w:r>
        <w:t xml:space="preserve">Dr. Marcos Vinícius Pereira</w:t>
      </w:r>
    </w:p>
    <w:p>
      <w:pPr>
        <w:pStyle w:val="BodyText"/>
      </w:pPr>
      <w:r>
        <w:t xml:space="preserve">Director of Operations</w:t>
      </w:r>
    </w:p>
    <w:p>
      <w:pPr>
        <w:pStyle w:val="BodyText"/>
      </w:pPr>
      <w:r>
        <w:t xml:space="preserve">Date: _______________</w:t>
      </w:r>
    </w:p>
    <w:bookmarkEnd w:id="34"/>
    <w:bookmarkStart w:id="35" w:name="notes-and-references"/>
    <w:p>
      <w:pPr>
        <w:pStyle w:val="Heading2"/>
      </w:pPr>
      <w:r>
        <w:t xml:space="preserve">7. Notes and References</w:t>
      </w:r>
    </w:p>
    <w:p>
      <w:pPr>
        <w:pStyle w:val="FirstParagraph"/>
      </w:pPr>
      <w:r>
        <w:t xml:space="preserve">This Purchase Order was prepared in accordance with the internal procurement policies of Brasília Corporate Solutions Ltda. and complies with all applicable federal and district-level regulations governing service contracts in Brazil Brasília. The Human Resources Manager engaged under this Purchase Order shall report directly to the Chief Executive Officer and shall have full access to all HR systems, personnel files, and facilities at the SCS headquarters in Brazil Brasília. All communications regarding this Purchase Order shall be directed to the Procurement Department at the address listed in Section 2. This document is valid for a period of thirty (30) days from the date of issue, after which a new Purchase Order must be generated if the services have not yet commenced.</w:t>
      </w:r>
    </w:p>
    <w:bookmarkEnd w:id="35"/>
    <w:p>
      <w:pPr>
        <w:pStyle w:val="BodyText"/>
      </w:pPr>
      <w:r>
        <w:t xml:space="preserve">Purchase Order No. BR-BSB-2025-04782 | Brasília Corporate Solutions Ltda. | Brazil Brasília, DF</w:t>
      </w:r>
    </w:p>
    <w:p>
      <w:pPr>
        <w:pStyle w:val="BodyText"/>
      </w:pPr>
      <w:r>
        <w:t xml:space="preserve">Document generated on 15 June 2025 | 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Brazil Brasília</dc:title>
  <dc:creator/>
  <dc:language>en</dc:language>
  <cp:keywords/>
  <dcterms:created xsi:type="dcterms:W3CDTF">2026-10-10T09:17:42Z</dcterms:created>
  <dcterms:modified xsi:type="dcterms:W3CDTF">2026-10-10T09:17:42Z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