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Colombia</w:t>
      </w:r>
      <w:r>
        <w:t xml:space="preserve"> </w:t>
      </w:r>
      <w:r>
        <w:t xml:space="preserve">Bogotá</w:t>
      </w:r>
    </w:p>
    <w:bookmarkStart w:id="26" w:name="purchase-order"/>
    <w:p>
      <w:pPr>
        <w:pStyle w:val="Heading1"/>
      </w:pPr>
      <w:r>
        <w:t xml:space="preserve">PURCHASE ORDER</w:t>
      </w:r>
    </w:p>
    <w:p>
      <w:pPr>
        <w:pStyle w:val="FirstParagraph"/>
      </w:pPr>
      <w:r>
        <w:t xml:space="preserve">Procurement of Professional Services — Human Resources Manager — Colombia, Bogotá</w:t>
      </w:r>
    </w:p>
    <w:p>
      <w:pPr>
        <w:pStyle w:val="BodyText"/>
      </w:pPr>
      <w:r>
        <w:rPr>
          <w:bCs/>
          <w:b/>
        </w:rPr>
        <w:t xml:space="preserve">Purchase Order No.:</w:t>
      </w:r>
      <w:r>
        <w:t xml:space="preserve"> </w:t>
      </w:r>
      <w:r>
        <w:t xml:space="preserve">PO-COL-BOG-2025-04871</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Country of Execution:</w:t>
      </w:r>
      <w:r>
        <w:t xml:space="preserve"> </w:t>
      </w:r>
      <w:r>
        <w:t xml:space="preserve">Colombia</w:t>
      </w:r>
    </w:p>
    <w:p>
      <w:pPr>
        <w:pStyle w:val="BodyText"/>
      </w:pPr>
      <w:r>
        <w:rPr>
          <w:bCs/>
          <w:b/>
        </w:rPr>
        <w:t xml:space="preserve">City of Performance:</w:t>
      </w:r>
      <w:r>
        <w:t xml:space="preserve"> </w:t>
      </w:r>
      <w:r>
        <w:t xml:space="preserve">Bogotá, D.C.</w:t>
      </w:r>
    </w:p>
    <w:p>
      <w:pPr>
        <w:pStyle w:val="BodyText"/>
      </w:pPr>
      <w:r>
        <w:t xml:space="preserve">CONFIDENTIAL</w:t>
      </w:r>
    </w:p>
    <w:p>
      <w:pPr>
        <w:pStyle w:val="BodyText"/>
      </w:pPr>
      <w:r>
        <w:rPr>
          <w:bCs/>
          <w:b/>
        </w:rPr>
        <w:t xml:space="preserve">Department:</w:t>
      </w:r>
      <w:r>
        <w:t xml:space="preserve"> </w:t>
      </w:r>
      <w:r>
        <w:t xml:space="preserve">Corporate Procurement &amp; Talent Acquisition</w:t>
      </w:r>
    </w:p>
    <w:p>
      <w:pPr>
        <w:pStyle w:val="BodyText"/>
      </w:pPr>
      <w:r>
        <w:rPr>
          <w:bCs/>
          <w:b/>
        </w:rPr>
        <w:t xml:space="preserve">Reference Code:</w:t>
      </w:r>
      <w:r>
        <w:t xml:space="preserve"> </w:t>
      </w:r>
      <w:r>
        <w:t xml:space="preserve">HRM-BOG-2025-Q2</w:t>
      </w:r>
    </w:p>
    <w:bookmarkStart w:id="20" w:name="purchasing-entity-buyer"/>
    <w:p>
      <w:pPr>
        <w:pStyle w:val="Heading2"/>
      </w:pPr>
      <w:r>
        <w:t xml:space="preserve">1. Purchasing Entity (Buyer)</w:t>
      </w:r>
    </w:p>
    <w:p>
      <w:pPr>
        <w:pStyle w:val="FirstParagraph"/>
      </w:pPr>
      <w:r>
        <w:rPr>
          <w:bCs/>
          <w:b/>
        </w:rPr>
        <w:t xml:space="preserve">Company Name:</w:t>
      </w:r>
      <w:r>
        <w:t xml:space="preserve"> </w:t>
      </w:r>
      <w:r>
        <w:t xml:space="preserve">Andes Global Solutions S.A.S.</w:t>
      </w:r>
    </w:p>
    <w:p>
      <w:pPr>
        <w:pStyle w:val="BodyText"/>
      </w:pPr>
      <w:r>
        <w:rPr>
          <w:bCs/>
          <w:b/>
        </w:rPr>
        <w:t xml:space="preserve">Address:</w:t>
      </w:r>
      <w:r>
        <w:t xml:space="preserve"> </w:t>
      </w:r>
      <w:r>
        <w:t xml:space="preserve">Avenida El Dorado No. 45A-210, Piso 12, Zona G, Bogotá, D.C., Colombia</w:t>
      </w:r>
    </w:p>
    <w:p>
      <w:pPr>
        <w:pStyle w:val="BodyText"/>
      </w:pPr>
      <w:r>
        <w:rPr>
          <w:bCs/>
          <w:b/>
        </w:rPr>
        <w:t xml:space="preserve">NIT:</w:t>
      </w:r>
      <w:r>
        <w:t xml:space="preserve"> </w:t>
      </w:r>
      <w:r>
        <w:t xml:space="preserve">901.234.567-8</w:t>
      </w:r>
    </w:p>
    <w:p>
      <w:pPr>
        <w:pStyle w:val="BodyText"/>
      </w:pPr>
      <w:r>
        <w:rPr>
          <w:bCs/>
          <w:b/>
        </w:rPr>
        <w:t xml:space="preserve">Authorized Representative:</w:t>
      </w:r>
      <w:r>
        <w:t xml:space="preserve"> </w:t>
      </w:r>
      <w:r>
        <w:t xml:space="preserve">María Fernanda Restrepo, Director of Corporate Procurement</w:t>
      </w:r>
    </w:p>
    <w:p>
      <w:pPr>
        <w:pStyle w:val="BodyText"/>
      </w:pPr>
      <w:r>
        <w:rPr>
          <w:bCs/>
          <w:b/>
        </w:rPr>
        <w:t xml:space="preserve">Contact:</w:t>
      </w:r>
      <w:r>
        <w:t xml:space="preserve"> </w:t>
      </w:r>
      <w:r>
        <w:t xml:space="preserve">mrestrepo@andesglobalsolutions.co | +57 (601) 555 0142</w:t>
      </w:r>
    </w:p>
    <w:bookmarkEnd w:id="20"/>
    <w:bookmarkStart w:id="21" w:name="service-provider-vendor-supplier"/>
    <w:p>
      <w:pPr>
        <w:pStyle w:val="Heading2"/>
      </w:pPr>
      <w:r>
        <w:t xml:space="preserve">2. Service Provider (Vendor / Supplier)</w:t>
      </w:r>
    </w:p>
    <w:p>
      <w:pPr>
        <w:pStyle w:val="FirstParagraph"/>
      </w:pPr>
      <w:r>
        <w:rPr>
          <w:bCs/>
          <w:b/>
        </w:rPr>
        <w:t xml:space="preserve">Company Name:</w:t>
      </w:r>
      <w:r>
        <w:t xml:space="preserve"> </w:t>
      </w:r>
      <w:r>
        <w:t xml:space="preserve">Talento Humano Estratégico Ltda.</w:t>
      </w:r>
    </w:p>
    <w:p>
      <w:pPr>
        <w:pStyle w:val="BodyText"/>
      </w:pPr>
      <w:r>
        <w:rPr>
          <w:bCs/>
          <w:b/>
        </w:rPr>
        <w:t xml:space="preserve">Address:</w:t>
      </w:r>
      <w:r>
        <w:t xml:space="preserve"> </w:t>
      </w:r>
      <w:r>
        <w:t xml:space="preserve">Carrera 15 No. 85-30, Of. 402, Chapinero, Bogotá, D.C., Colombia</w:t>
      </w:r>
    </w:p>
    <w:p>
      <w:pPr>
        <w:pStyle w:val="BodyText"/>
      </w:pPr>
      <w:r>
        <w:rPr>
          <w:bCs/>
          <w:b/>
        </w:rPr>
        <w:t xml:space="preserve">NIT:</w:t>
      </w:r>
      <w:r>
        <w:t xml:space="preserve"> </w:t>
      </w:r>
      <w:r>
        <w:t xml:space="preserve">900.876.543-2</w:t>
      </w:r>
    </w:p>
    <w:p>
      <w:pPr>
        <w:pStyle w:val="BodyText"/>
      </w:pPr>
      <w:r>
        <w:rPr>
          <w:bCs/>
          <w:b/>
        </w:rPr>
        <w:t xml:space="preserve">Authorized Representative:</w:t>
      </w:r>
      <w:r>
        <w:t xml:space="preserve"> </w:t>
      </w:r>
      <w:r>
        <w:t xml:space="preserve">Carlos Andrés Villamizar, General Manager</w:t>
      </w:r>
    </w:p>
    <w:p>
      <w:pPr>
        <w:pStyle w:val="BodyText"/>
      </w:pPr>
      <w:r>
        <w:rPr>
          <w:bCs/>
          <w:b/>
        </w:rPr>
        <w:t xml:space="preserve">Contact:</w:t>
      </w:r>
      <w:r>
        <w:t xml:space="preserve"> </w:t>
      </w:r>
      <w:r>
        <w:t xml:space="preserve">cvillamizar@talentohumanoestrategico.co | +57 (601) 555 0387</w:t>
      </w:r>
    </w:p>
    <w:bookmarkEnd w:id="21"/>
    <w:bookmarkStart w:id="22" w:name="description-of-procurement"/>
    <w:p>
      <w:pPr>
        <w:pStyle w:val="Heading2"/>
      </w:pPr>
      <w:r>
        <w:t xml:space="preserve">3. Description of Procurement</w:t>
      </w:r>
    </w:p>
    <w:p>
      <w:pPr>
        <w:pStyle w:val="FirstParagraph"/>
      </w:pPr>
      <w:r>
        <w:t xml:space="preserve">This Purchase Order is issued by Andes Global Solutions S.A.S. to formally request and authorize the procurement of a</w:t>
      </w:r>
      <w:r>
        <w:t xml:space="preserve"> </w:t>
      </w:r>
      <w:r>
        <w:rPr>
          <w:bCs/>
          <w:b/>
        </w:rPr>
        <w:t xml:space="preserve">Human Resources Manager</w:t>
      </w:r>
      <w:r>
        <w:t xml:space="preserve"> </w:t>
      </w:r>
      <w:r>
        <w:t xml:space="preserve">professional services engagement to be performed in</w:t>
      </w:r>
      <w:r>
        <w:t xml:space="preserve"> </w:t>
      </w:r>
      <w:r>
        <w:rPr>
          <w:bCs/>
          <w:b/>
        </w:rPr>
        <w:t xml:space="preserve">Colombia, Bogotá</w:t>
      </w:r>
      <w:r>
        <w:t xml:space="preserve">. The selected Human Resources Manager shall be responsible for overseeing all personnel management functions, labor compliance under Colombian labor law (Código Sustantivo del Trabajo, Decreto 2351 de 1965), employee relations, recruitment, performance management, compensation and benefits administration, and organizational development for the Bogotá metropolitan office and its satellite locations within the Cundinamarca department.</w:t>
      </w:r>
    </w:p>
    <w:bookmarkEnd w:id="22"/>
    <w:bookmarkStart w:id="23" w:name="line-items-and-pricing"/>
    <w:p>
      <w:pPr>
        <w:pStyle w:val="Heading2"/>
      </w:pPr>
      <w:r>
        <w:t xml:space="preserve">4. Line Items and Pricing</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Subtotal (COP)</w:t>
            </w:r>
          </w:p>
        </w:tc>
      </w:tr>
      <w:tr>
        <w:tc>
          <w:tcPr/>
          <w:p>
            <w:pPr>
              <w:pStyle w:val="Compact"/>
              <w:jc w:val="left"/>
            </w:pPr>
            <w:r>
              <w:t xml:space="preserve">01</w:t>
            </w:r>
          </w:p>
        </w:tc>
        <w:tc>
          <w:tcPr/>
          <w:p>
            <w:pPr>
              <w:pStyle w:val="Compact"/>
              <w:jc w:val="left"/>
            </w:pPr>
            <w:r>
              <w:t xml:space="preserve">Human Resources Manager — Full-time professional services engagement. Scope includes: strategic workforce planning, recruitment and onboarding of up to 120 employees in Bogotá, labor contract administration, payroll coordination with Colombian social security (Pensión, Salud, ARL), internal policy development, and monthly reporting to the Bogotá General Manager.</w:t>
            </w:r>
          </w:p>
        </w:tc>
        <w:tc>
          <w:tcPr/>
          <w:p>
            <w:pPr>
              <w:pStyle w:val="Compact"/>
              <w:jc w:val="left"/>
            </w:pPr>
            <w:r>
              <w:t xml:space="preserve">1</w:t>
            </w:r>
          </w:p>
        </w:tc>
        <w:tc>
          <w:tcPr/>
          <w:p>
            <w:pPr>
              <w:pStyle w:val="Compact"/>
              <w:jc w:val="left"/>
            </w:pPr>
            <w:r>
              <w:t xml:space="preserve">Position</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02</w:t>
            </w:r>
          </w:p>
        </w:tc>
        <w:tc>
          <w:tcPr/>
          <w:p>
            <w:pPr>
              <w:pStyle w:val="Compact"/>
              <w:jc w:val="left"/>
            </w:pPr>
            <w:r>
              <w:t xml:space="preserve">Onboarding and integration support for the Human Resources Manager in the Bogotá office. Includes workspace setup, IT provisioning, access to HRIS platform, and a 30-day structured onboarding program aligned with Colombian labor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Compliance audit and labor risk assessment for the Bogotá operations. The Human Resources Manager shall conduct a full audit of existing employment contracts, verify compliance with minimum wage (salario mínimo legal vigente 2025), overtime calculations, and statutory benefits (prima, cesantías, intereses de cesantías) in accordance with Colombian labor law.</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04</w:t>
            </w:r>
          </w:p>
        </w:tc>
        <w:tc>
          <w:tcPr/>
          <w:p>
            <w:pPr>
              <w:pStyle w:val="Compact"/>
              <w:jc w:val="left"/>
            </w:pPr>
            <w:r>
              <w:t xml:space="preserve">Quarterly performance review and strategic planning sessions. The Human Resources Manager shall present quarterly talent reports, succession plans, and workforce analytics to the Bogotá executive team. Four (4) sessions per year.</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450,000</w:t>
            </w:r>
          </w:p>
        </w:tc>
        <w:tc>
          <w:tcPr/>
          <w:p>
            <w:pPr>
              <w:pStyle w:val="Compact"/>
              <w:jc w:val="left"/>
            </w:pPr>
            <w:r>
              <w:t xml:space="preserve">1,800,000</w:t>
            </w:r>
          </w:p>
        </w:tc>
      </w:tr>
      <w:tr>
        <w:tc>
          <w:tcPr/>
          <w:p>
            <w:pPr>
              <w:pStyle w:val="Compact"/>
              <w:jc w:val="left"/>
            </w:pPr>
            <w:r>
              <w:t xml:space="preserve">05</w:t>
            </w:r>
          </w:p>
        </w:tc>
        <w:tc>
          <w:tcPr/>
          <w:p>
            <w:pPr>
              <w:pStyle w:val="Compact"/>
              <w:jc w:val="left"/>
            </w:pPr>
            <w:r>
              <w:t xml:space="preserve">Employee training and development program design and implementation for the Bogotá workforce. The Human Resources Manager shall design and deliver a minimum of six (6) training modules per quarter covering leadership, diversity and inclusion, and Colombian labor rights awareness.</w:t>
            </w:r>
          </w:p>
        </w:tc>
        <w:tc>
          <w:tcPr/>
          <w:p>
            <w:pPr>
              <w:pStyle w:val="Compact"/>
              <w:jc w:val="left"/>
            </w:pPr>
            <w:r>
              <w:t xml:space="preserve">6</w:t>
            </w:r>
          </w:p>
        </w:tc>
        <w:tc>
          <w:tcPr/>
          <w:p>
            <w:pPr>
              <w:pStyle w:val="Compact"/>
              <w:jc w:val="left"/>
            </w:pPr>
            <w:r>
              <w:t xml:space="preserve">Modules</w:t>
            </w:r>
          </w:p>
        </w:tc>
        <w:tc>
          <w:tcPr/>
          <w:p>
            <w:pPr>
              <w:pStyle w:val="Compact"/>
              <w:jc w:val="left"/>
            </w:pPr>
            <w:r>
              <w:t xml:space="preserve">750,000</w:t>
            </w:r>
          </w:p>
        </w:tc>
        <w:tc>
          <w:tcPr/>
          <w:p>
            <w:pPr>
              <w:pStyle w:val="Compact"/>
              <w:jc w:val="left"/>
            </w:pPr>
            <w:r>
              <w:t xml:space="preserve">4,500,000</w:t>
            </w:r>
          </w:p>
        </w:tc>
      </w:tr>
      <w:tr>
        <w:tc>
          <w:tcPr>
            <w:gridSpan w:val="5"/>
          </w:tcPr>
          <w:p>
            <w:pPr>
              <w:pStyle w:val="Compact"/>
              <w:jc w:val="right"/>
            </w:pPr>
            <w:r>
              <w:t xml:space="preserve">Subtotal (COP):</w:t>
            </w:r>
          </w:p>
        </w:tc>
        <w:tc>
          <w:tcPr/>
          <w:p>
            <w:pPr>
              <w:pStyle w:val="Compact"/>
              <w:jc w:val="left"/>
            </w:pPr>
            <w:r>
              <w:t xml:space="preserve">19,800,000</w:t>
            </w:r>
          </w:p>
        </w:tc>
      </w:tr>
      <w:tr>
        <w:tc>
          <w:tcPr>
            <w:gridSpan w:val="5"/>
          </w:tcPr>
          <w:p>
            <w:pPr>
              <w:pStyle w:val="Compact"/>
              <w:jc w:val="right"/>
            </w:pPr>
            <w:r>
              <w:t xml:space="preserve">IVA (19% — Colombian Value Added Tax):</w:t>
            </w:r>
          </w:p>
        </w:tc>
        <w:tc>
          <w:tcPr/>
          <w:p>
            <w:pPr>
              <w:pStyle w:val="Compact"/>
              <w:jc w:val="left"/>
            </w:pPr>
            <w:r>
              <w:t xml:space="preserve">3,762,000</w:t>
            </w:r>
          </w:p>
        </w:tc>
      </w:tr>
      <w:tr>
        <w:tc>
          <w:tcPr>
            <w:gridSpan w:val="5"/>
          </w:tcPr>
          <w:p>
            <w:pPr>
              <w:pStyle w:val="Compact"/>
              <w:jc w:val="right"/>
            </w:pPr>
            <w:r>
              <w:rPr>
                <w:bCs/>
                <w:b/>
              </w:rPr>
              <w:t xml:space="preserve">TOTAL AMOUNT DUE (COP):</w:t>
            </w:r>
          </w:p>
        </w:tc>
        <w:tc>
          <w:tcPr/>
          <w:p>
            <w:pPr>
              <w:pStyle w:val="Compact"/>
              <w:jc w:val="left"/>
            </w:pPr>
            <w:r>
              <w:rPr>
                <w:bCs/>
                <w:b/>
              </w:rPr>
              <w:t xml:space="preserve">23,562,000</w:t>
            </w:r>
          </w:p>
        </w:tc>
      </w:tr>
    </w:tbl>
    <w:bookmarkEnd w:id="23"/>
    <w:bookmarkStart w:id="24" w:name="terms-and-conditions"/>
    <w:p>
      <w:pPr>
        <w:pStyle w:val="Heading2"/>
      </w:pPr>
      <w:r>
        <w:t xml:space="preserve">5. Terms and Conditions</w:t>
      </w:r>
    </w:p>
    <w:p>
      <w:pPr>
        <w:pStyle w:val="FirstParagraph"/>
      </w:pPr>
      <w:r>
        <w:rPr>
          <w:bCs/>
          <w:b/>
        </w:rPr>
        <w:t xml:space="preserve">5.1 Place of Performance:</w:t>
      </w:r>
      <w:r>
        <w:t xml:space="preserve"> </w:t>
      </w:r>
      <w:r>
        <w:t xml:space="preserve">All services under this Purchase Order shall be rendered in</w:t>
      </w:r>
      <w:r>
        <w:t xml:space="preserve"> </w:t>
      </w:r>
      <w:r>
        <w:rPr>
          <w:bCs/>
          <w:b/>
        </w:rPr>
        <w:t xml:space="preserve">Bogotá, D.C., Colombia</w:t>
      </w:r>
      <w:r>
        <w:t xml:space="preserve">, at the primary office located on Avenida El Dorado No. 45A-210, or at such other locations within the Bogotá metropolitan area as may be directed by the Buyer.</w:t>
      </w:r>
    </w:p>
    <w:p>
      <w:pPr>
        <w:pStyle w:val="BodyText"/>
      </w:pPr>
      <w:r>
        <w:rPr>
          <w:bCs/>
          <w:b/>
        </w:rPr>
        <w:t xml:space="preserve">5.2 Duration:</w:t>
      </w:r>
      <w:r>
        <w:t xml:space="preserve"> </w:t>
      </w:r>
      <w:r>
        <w:t xml:space="preserve">The engagement of the Human Resources Manager shall commence on July 1, 2025, and shall continue for an initial period of twelve (12) months, subject to renewal by mutual written agreement. The Human Resources Manager shall be available during standard Colombian business hours, Monday through Friday, 8:00 a.m. to 5:30 p.m., with a one-hour lunch break.</w:t>
      </w:r>
    </w:p>
    <w:p>
      <w:pPr>
        <w:pStyle w:val="BodyText"/>
      </w:pPr>
      <w:r>
        <w:rPr>
          <w:bCs/>
          <w:b/>
        </w:rPr>
        <w:t xml:space="preserve">5.3 Labor Compliance:</w:t>
      </w:r>
      <w:r>
        <w:t xml:space="preserve"> </w:t>
      </w:r>
      <w:r>
        <w:t xml:space="preserve">The Vendor shall ensure that the Human Resources Manager is engaged in full compliance with Colombian labor legislation, including but not limited to the Código Sustantivo del Trabajo, Ley 1010 de 2006 (anti-discrimination), and all applicable resolutions issued by the Ministerio del Trabajo in Bogotá. All statutory contributions to the Colombian social security system shall be made timely.</w:t>
      </w:r>
    </w:p>
    <w:p>
      <w:pPr>
        <w:pStyle w:val="BodyText"/>
      </w:pPr>
      <w:r>
        <w:rPr>
          <w:bCs/>
          <w:b/>
        </w:rPr>
        <w:t xml:space="preserve">5.4 Payment Terms:</w:t>
      </w:r>
      <w:r>
        <w:t xml:space="preserve"> </w:t>
      </w:r>
      <w:r>
        <w:t xml:space="preserve">Payment shall be made in Colombian Pesos (COP) via electronic bank transfer (EFT) to the Vendor's designated account in Bogotá. Invoices shall be submitted on the last business day of each month. Payment is due within fifteen (15) calendar days from the date of invoice receipt. Late payments shall accrue interest at the rate established by the Banco de la República de Colombia.</w:t>
      </w:r>
    </w:p>
    <w:p>
      <w:pPr>
        <w:pStyle w:val="BodyText"/>
      </w:pPr>
      <w:r>
        <w:rPr>
          <w:bCs/>
          <w:b/>
        </w:rPr>
        <w:t xml:space="preserve">5.5 Confidentiality:</w:t>
      </w:r>
      <w:r>
        <w:t xml:space="preserve"> </w:t>
      </w:r>
      <w:r>
        <w:t xml:space="preserve">The Human Resources Manager shall handle all employee data, compensation information, and internal corporate communications in strict confidence, in accordance with Colombia's Ley 1581 de 2012 (Data Protection Law) and the regulations issued by the Superintendencia de Industria y Comercio in Bogotá.</w:t>
      </w:r>
    </w:p>
    <w:p>
      <w:pPr>
        <w:pStyle w:val="BodyText"/>
      </w:pPr>
      <w:r>
        <w:rPr>
          <w:bCs/>
          <w:b/>
        </w:rPr>
        <w:t xml:space="preserve">5.6 Termination:</w:t>
      </w:r>
      <w:r>
        <w:t xml:space="preserve"> </w:t>
      </w:r>
      <w:r>
        <w:t xml:space="preserve">Either party may terminate this Purchase Order with thirty (30) days' written notice. In the event of termination, the Human Resources Manager shall complete all pending deliverables and provide a comprehensive transition report to the Buyer's Bogotá management team.</w:t>
      </w:r>
    </w:p>
    <w:p>
      <w:pPr>
        <w:pStyle w:val="BodyText"/>
      </w:pPr>
      <w:r>
        <w:rPr>
          <w:bCs/>
          <w:b/>
        </w:rPr>
        <w:t xml:space="preserve">5.7 Governing Law:</w:t>
      </w:r>
      <w:r>
        <w:t xml:space="preserve"> </w:t>
      </w:r>
      <w:r>
        <w:t xml:space="preserve">This Purchase Order shall be governed by and construed in accordance with the laws of the Republic of Colombia. Any disputes arising from this Purchase Order shall be resolved in the competent labor and commercial courts of Bogotá, D.C.</w:t>
      </w:r>
    </w:p>
    <w:bookmarkEnd w:id="24"/>
    <w:bookmarkStart w:id="25" w:name="acceptance-and-authorization"/>
    <w:p>
      <w:pPr>
        <w:pStyle w:val="Heading2"/>
      </w:pPr>
      <w:r>
        <w:t xml:space="preserve">6. Acceptance and Authorization</w:t>
      </w:r>
    </w:p>
    <w:p>
      <w:pPr>
        <w:pStyle w:val="FirstParagraph"/>
      </w:pPr>
      <w:r>
        <w:t xml:space="preserve">This Purchase Order constitutes a binding procurement commitment for the Human Resources Manager services described herein. By signing below, both parties acknowledge and agree to all terms, conditions, and obligations set forth in this document for the execution of services in Colombia, Bogotá.</w:t>
      </w:r>
    </w:p>
    <w:p>
      <w:pPr>
        <w:pStyle w:val="BodyText"/>
      </w:pPr>
      <w:r>
        <w:rPr>
          <w:bCs/>
          <w:b/>
        </w:rPr>
        <w:t xml:space="preserve">For the Buyer:</w:t>
      </w:r>
    </w:p>
    <w:p>
      <w:pPr>
        <w:pStyle w:val="BodyText"/>
      </w:pPr>
      <w:r>
        <w:t xml:space="preserve">María Fernanda Restrepo</w:t>
      </w:r>
    </w:p>
    <w:p>
      <w:pPr>
        <w:pStyle w:val="BodyText"/>
      </w:pPr>
      <w:r>
        <w:t xml:space="preserve">Director of Corporate Procurement</w:t>
      </w:r>
    </w:p>
    <w:p>
      <w:pPr>
        <w:pStyle w:val="BodyText"/>
      </w:pPr>
      <w:r>
        <w:t xml:space="preserve">Andes Global Solutions S.A.S.</w:t>
      </w:r>
    </w:p>
    <w:p>
      <w:pPr>
        <w:pStyle w:val="BodyText"/>
      </w:pPr>
      <w:r>
        <w:t xml:space="preserve">Bogotá, Colombia</w:t>
      </w:r>
    </w:p>
    <w:p>
      <w:pPr>
        <w:pStyle w:val="BodyText"/>
      </w:pPr>
      <w:r>
        <w:t xml:space="preserve">Date: _______________</w:t>
      </w:r>
    </w:p>
    <w:p>
      <w:pPr>
        <w:pStyle w:val="BodyText"/>
      </w:pPr>
      <w:r>
        <w:rPr>
          <w:bCs/>
          <w:b/>
        </w:rPr>
        <w:t xml:space="preserve">For the Vendor:</w:t>
      </w:r>
    </w:p>
    <w:p>
      <w:pPr>
        <w:pStyle w:val="BodyText"/>
      </w:pPr>
      <w:r>
        <w:t xml:space="preserve">Carlos Andrés Villamizar</w:t>
      </w:r>
    </w:p>
    <w:p>
      <w:pPr>
        <w:pStyle w:val="BodyText"/>
      </w:pPr>
      <w:r>
        <w:t xml:space="preserve">General Manager</w:t>
      </w:r>
    </w:p>
    <w:p>
      <w:pPr>
        <w:pStyle w:val="BodyText"/>
      </w:pPr>
      <w:r>
        <w:t xml:space="preserve">Talento Humano Estratégico Ltda.</w:t>
      </w:r>
    </w:p>
    <w:p>
      <w:pPr>
        <w:pStyle w:val="BodyText"/>
      </w:pPr>
      <w:r>
        <w:t xml:space="preserve">Bogotá, Colombia</w:t>
      </w:r>
    </w:p>
    <w:p>
      <w:pPr>
        <w:pStyle w:val="BodyText"/>
      </w:pPr>
      <w:r>
        <w:t xml:space="preserve">Date: _______________</w:t>
      </w:r>
    </w:p>
    <w:p>
      <w:pPr>
        <w:pStyle w:val="BodyText"/>
      </w:pPr>
      <w:r>
        <w:t xml:space="preserve">This Purchase Order (PO-COL-BOG-2025-04871) is valid for procurement and engagement of a Human Resources Manager in Colombia, Bogotá. All financial transactions are denominated in Colombian Pesos (COP). This document is subject to the labor and commercial regulations of the Republic of Colombia and the specific ordinances of the Distrito Capital de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Human Resources Manager - Colombia Bogotá</dc:title>
  <dc:creator/>
  <dc:language>en</dc:language>
  <cp:keywords/>
  <dcterms:created xsi:type="dcterms:W3CDTF">2026-10-10T07:34:31Z</dcterms:created>
  <dcterms:modified xsi:type="dcterms:W3CDTF">2026-10-10T07:34:31Z</dcterms:modified>
</cp:coreProperties>
</file>

<file path=docProps/custom.xml><?xml version="1.0" encoding="utf-8"?>
<Properties xmlns="http://schemas.openxmlformats.org/officeDocument/2006/custom-properties" xmlns:vt="http://schemas.openxmlformats.org/officeDocument/2006/docPropsVTypes"/>
</file>