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Colombia</w:t>
      </w:r>
      <w:r>
        <w:t xml:space="preserve"> </w:t>
      </w:r>
      <w:r>
        <w:t xml:space="preserve">Medellín</w:t>
      </w:r>
    </w:p>
    <w:bookmarkStart w:id="25" w:name="purchase-order"/>
    <w:p>
      <w:pPr>
        <w:pStyle w:val="Heading1"/>
      </w:pPr>
      <w:r>
        <w:t xml:space="preserve">PURCHASE ORDER</w:t>
      </w:r>
    </w:p>
    <w:p>
      <w:pPr>
        <w:pStyle w:val="FirstParagraph"/>
      </w:pPr>
      <w:r>
        <w:t xml:space="preserve">Procurement of Professional Services – Human Resources Manager</w:t>
      </w:r>
    </w:p>
    <w:p>
      <w:pPr>
        <w:pStyle w:val="BodyText"/>
      </w:pPr>
      <w:r>
        <w:rPr>
          <w:bCs/>
          <w:b/>
        </w:rPr>
        <w:t xml:space="preserve">Issuing Company:</w:t>
      </w:r>
      <w:r>
        <w:br/>
      </w:r>
      <w:r>
        <w:t xml:space="preserve">Andes Corporate Solutions S.A.S.</w:t>
      </w:r>
      <w:r>
        <w:br/>
      </w:r>
      <w:r>
        <w:t xml:space="preserve">Calle 43 # 45-20, Of. 801</w:t>
      </w:r>
      <w:r>
        <w:br/>
      </w:r>
      <w:r>
        <w:t xml:space="preserve">Medellín, Antioquia, Colombia</w:t>
      </w:r>
      <w:r>
        <w:br/>
      </w:r>
      <w:r>
        <w:t xml:space="preserve">NIT: 901.234.567-8</w:t>
      </w:r>
      <w:r>
        <w:br/>
      </w:r>
      <w:r>
        <w:t xml:space="preserve">Tel: +57 (604) 444 5566</w:t>
      </w:r>
      <w:r>
        <w:br/>
      </w:r>
      <w:r>
        <w:t xml:space="preserve">Email: procurement@andescorp.co</w:t>
      </w:r>
    </w:p>
    <w:p>
      <w:pPr>
        <w:pStyle w:val="BodyText"/>
      </w:pPr>
      <w:r>
        <w:rPr>
          <w:bCs/>
          <w:b/>
        </w:rPr>
        <w:t xml:space="preserve">Purchase Order No.:</w:t>
      </w:r>
      <w:r>
        <w:t xml:space="preserve"> </w:t>
      </w:r>
      <w:r>
        <w:t xml:space="preserve">PO-MDE-2025-0472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Payment Terms:</w:t>
      </w:r>
      <w:r>
        <w:t xml:space="preserve"> </w:t>
      </w:r>
      <w:r>
        <w:t xml:space="preserve">Net 30 Days</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Supplier / Vendor:</w:t>
            </w:r>
          </w:p>
        </w:tc>
        <w:tc>
          <w:tcPr/>
          <w:p>
            <w:pPr>
              <w:pStyle w:val="Compact"/>
              <w:jc w:val="left"/>
            </w:pPr>
            <w:r>
              <w:t xml:space="preserve">TalentBridge Executive Search Ltda.</w:t>
            </w:r>
            <w:r>
              <w:br/>
            </w:r>
            <w:r>
              <w:t xml:space="preserve">Carrera 50 # 6-33, Poblado</w:t>
            </w:r>
            <w:r>
              <w:br/>
            </w:r>
            <w:r>
              <w:t xml:space="preserve">Medellín, Antioquia, Colombia</w:t>
            </w:r>
            <w:r>
              <w:br/>
            </w:r>
            <w:r>
              <w:t xml:space="preserve">NIT: 900.876.543-2</w:t>
            </w:r>
          </w:p>
        </w:tc>
      </w:tr>
      <w:tr>
        <w:tc>
          <w:tcPr/>
          <w:p>
            <w:pPr>
              <w:pStyle w:val="Compact"/>
              <w:jc w:val="left"/>
            </w:pPr>
            <w:r>
              <w:t xml:space="preserve">Project Reference:</w:t>
            </w:r>
          </w:p>
        </w:tc>
        <w:tc>
          <w:tcPr/>
          <w:p>
            <w:pPr>
              <w:pStyle w:val="Compact"/>
              <w:jc w:val="left"/>
            </w:pPr>
            <w:r>
              <w:t xml:space="preserve">HR-MGR-MDE-2025 – Recruitment and Placement of a</w:t>
            </w:r>
            <w:r>
              <w:t xml:space="preserve"> </w:t>
            </w:r>
            <w:r>
              <w:t xml:space="preserve">Human Resources Manager</w:t>
            </w:r>
            <w:r>
              <w:t xml:space="preserve"> </w:t>
            </w:r>
            <w:r>
              <w:t xml:space="preserve">for the Medellín Operations Division</w:t>
            </w:r>
          </w:p>
        </w:tc>
      </w:tr>
      <w:tr>
        <w:tc>
          <w:tcPr/>
          <w:p>
            <w:pPr>
              <w:pStyle w:val="Compact"/>
              <w:jc w:val="left"/>
            </w:pPr>
            <w:r>
              <w:t xml:space="preserve">Delivery Location:</w:t>
            </w:r>
          </w:p>
        </w:tc>
        <w:tc>
          <w:tcPr/>
          <w:p>
            <w:pPr>
              <w:pStyle w:val="Compact"/>
              <w:jc w:val="left"/>
            </w:pPr>
            <w:r>
              <w:t xml:space="preserve">Andes Corporate Solutions S.A.S. Headquarters, Calle 43 # 45-20, Medellín, Antioquia, Colombia</w:t>
            </w:r>
          </w:p>
        </w:tc>
      </w:tr>
      <w:tr>
        <w:tc>
          <w:tcPr/>
          <w:p>
            <w:pPr>
              <w:pStyle w:val="Compact"/>
              <w:jc w:val="left"/>
            </w:pPr>
            <w:r>
              <w:t xml:space="preserve">Commencement Date:</w:t>
            </w:r>
          </w:p>
        </w:tc>
        <w:tc>
          <w:tcPr/>
          <w:p>
            <w:pPr>
              <w:pStyle w:val="Compact"/>
              <w:jc w:val="left"/>
            </w:pPr>
            <w:r>
              <w:t xml:space="preserve">August 1, 2025</w:t>
            </w:r>
          </w:p>
        </w:tc>
      </w:tr>
      <w:tr>
        <w:tc>
          <w:tcPr/>
          <w:p>
            <w:pPr>
              <w:pStyle w:val="Compact"/>
              <w:jc w:val="left"/>
            </w:pPr>
            <w:r>
              <w:t xml:space="preserve">Contract Duration:</w:t>
            </w:r>
          </w:p>
        </w:tc>
        <w:tc>
          <w:tcPr/>
          <w:p>
            <w:pPr>
              <w:pStyle w:val="Compact"/>
              <w:jc w:val="left"/>
            </w:pPr>
            <w:r>
              <w:t xml:space="preserve">Indefinite term (subject to Colombian labor law, Código Sustantivo del Trabajo)</w:t>
            </w:r>
          </w:p>
        </w:tc>
      </w:tr>
    </w:tbl>
    <w:bookmarkStart w:id="20" w:name="description-of-goods-and-services"/>
    <w:p>
      <w:pPr>
        <w:pStyle w:val="Heading2"/>
      </w:pPr>
      <w:r>
        <w:t xml:space="preserve">1. Description of Goods and Services</w:t>
      </w:r>
    </w:p>
    <w:p>
      <w:pPr>
        <w:pStyle w:val="FirstParagraph"/>
      </w:pPr>
      <w:r>
        <w:t xml:space="preserve">This</w:t>
      </w:r>
      <w:r>
        <w:t xml:space="preserve"> </w:t>
      </w:r>
      <w:r>
        <w:t xml:space="preserve">Purchase Order</w:t>
      </w:r>
      <w:r>
        <w:t xml:space="preserve"> </w:t>
      </w:r>
      <w:r>
        <w:t xml:space="preserve">is issued by Andes Corporate Solutions S.A.S., a company legally domiciled in</w:t>
      </w:r>
      <w:r>
        <w:t xml:space="preserve"> </w:t>
      </w:r>
      <w:r>
        <w:t xml:space="preserve">Colombia Medellín</w:t>
      </w:r>
      <w:r>
        <w:t xml:space="preserve">, to formally request and authorize the procurement of professional recruitment and placement services for the position of</w:t>
      </w:r>
      <w:r>
        <w:t xml:space="preserve"> </w:t>
      </w:r>
      <w:r>
        <w:t xml:space="preserve">Human Resources Manager</w:t>
      </w:r>
      <w:r>
        <w:t xml:space="preserve">. The selected candidate shall be responsible for overseeing all human capital functions within the Medellín-based operations, including but not limited to workforce planning, employee relations, compensation and benefits administration, labor compliance under Colombian statutory regulations, training and development programs, and strategic organizational design.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Executive search and recruitment services for a</w:t>
            </w:r>
            <w:r>
              <w:t xml:space="preserve"> </w:t>
            </w:r>
            <w:r>
              <w:t xml:space="preserve">Human Resources Manager</w:t>
            </w:r>
            <w:r>
              <w:t xml:space="preserve"> </w:t>
            </w:r>
            <w:r>
              <w:t xml:space="preserve">position. Includes job market analysis in the Medellín metropolitan area, candidate sourcing, structured interviews, psychometric assessments, background verification, and final candidate presentation.</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Service to be completed within 45 calendar days from PO acceptance</w:t>
            </w:r>
          </w:p>
        </w:tc>
      </w:tr>
      <w:tr>
        <w:tc>
          <w:tcPr/>
          <w:p>
            <w:pPr>
              <w:pStyle w:val="Compact"/>
              <w:jc w:val="left"/>
            </w:pPr>
            <w:r>
              <w:t xml:space="preserve">2</w:t>
            </w:r>
          </w:p>
        </w:tc>
        <w:tc>
          <w:tcPr/>
          <w:p>
            <w:pPr>
              <w:pStyle w:val="Compact"/>
              <w:jc w:val="left"/>
            </w:pPr>
            <w:r>
              <w:t xml:space="preserve">Onboarding and integration support for the appointed</w:t>
            </w:r>
            <w:r>
              <w:t xml:space="preserve"> </w:t>
            </w:r>
            <w:r>
              <w:t xml:space="preserve">Human Resources Manager</w:t>
            </w:r>
            <w:r>
              <w:t xml:space="preserve">. Includes 90-day post-placement follow-up, performance check-ins, and adjustment recommendations aligned with Colombian labor regulations applicable in Medellín.</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Commences on the candidate's first working day</w:t>
            </w:r>
          </w:p>
        </w:tc>
      </w:tr>
      <w:tr>
        <w:tc>
          <w:tcPr/>
          <w:p>
            <w:pPr>
              <w:pStyle w:val="Compact"/>
              <w:jc w:val="left"/>
            </w:pPr>
            <w:r>
              <w:t xml:space="preserve">3</w:t>
            </w:r>
          </w:p>
        </w:tc>
        <w:tc>
          <w:tcPr/>
          <w:p>
            <w:pPr>
              <w:pStyle w:val="Compact"/>
              <w:jc w:val="left"/>
            </w:pPr>
            <w:r>
              <w:t xml:space="preserve">Compliance audit and labor law advisory package specific to</w:t>
            </w:r>
            <w:r>
              <w:t xml:space="preserve"> </w:t>
            </w:r>
            <w:r>
              <w:t xml:space="preserve">Colombia Medellín</w:t>
            </w:r>
            <w:r>
              <w:t xml:space="preserve"> </w:t>
            </w:r>
            <w:r>
              <w:t xml:space="preserve">jurisdiction. Covers verification of the new</w:t>
            </w:r>
            <w:r>
              <w:t xml:space="preserve"> </w:t>
            </w:r>
            <w:r>
              <w:t xml:space="preserve">Human Resources Manager</w:t>
            </w:r>
            <w:r>
              <w:t xml:space="preserve">'s onboarding documentation, social security enrollment (Pensión, Salud, ARL), and registration with the local labor office (Oficina de Trabajo) in Medellín.</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Delivered within 15 days of commencement</w:t>
            </w:r>
          </w:p>
        </w:tc>
      </w:tr>
      <w:tr>
        <w:tc>
          <w:tcPr/>
          <w:p>
            <w:pPr>
              <w:pStyle w:val="Compact"/>
              <w:jc w:val="left"/>
            </w:pPr>
            <w:r>
              <w:t xml:space="preserve">4</w:t>
            </w:r>
          </w:p>
        </w:tc>
        <w:tc>
          <w:tcPr/>
          <w:p>
            <w:pPr>
              <w:pStyle w:val="Compact"/>
              <w:jc w:val="left"/>
            </w:pPr>
            <w:r>
              <w:t xml:space="preserve">Annual retainer for ongoing talent advisory services to the</w:t>
            </w:r>
            <w:r>
              <w:t xml:space="preserve"> </w:t>
            </w:r>
            <w:r>
              <w:t xml:space="preserve">Human Resources Manager</w:t>
            </w:r>
            <w:r>
              <w:t xml:space="preserve"> </w:t>
            </w:r>
            <w:r>
              <w:t xml:space="preserve">and the Medellín operations team, including market salary benchmarking, succession planning support, and regulatory update briefings.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Renewable upon mutual agreement</w:t>
            </w:r>
          </w:p>
        </w:tc>
      </w:tr>
      <w:tr>
        <w:tc>
          <w:tcPr>
            <w:gridSpan w:val="4"/>
          </w:tcPr>
          <w:p>
            <w:pPr>
              <w:pStyle w:val="Compact"/>
              <w:jc w:val="right"/>
            </w:pPr>
            <w:r>
              <w:t xml:space="preserve">Subtotal (COP):</w:t>
            </w:r>
          </w:p>
        </w:tc>
        <w:tc>
          <w:tcPr/>
          <w:p>
            <w:pPr>
              <w:pStyle w:val="Compact"/>
              <w:jc w:val="left"/>
            </w:pPr>
            <w:r>
              <w:t xml:space="preserve">37,500,000</w:t>
            </w:r>
          </w:p>
        </w:tc>
        <w:tc>
          <w:tcPr/>
          <w:p>
            <w:pPr>
              <w:pStyle w:val="Compact"/>
            </w:pPr>
          </w:p>
        </w:tc>
      </w:tr>
      <w:tr>
        <w:tc>
          <w:tcPr>
            <w:gridSpan w:val="4"/>
          </w:tcPr>
          <w:p>
            <w:pPr>
              <w:pStyle w:val="Compact"/>
              <w:jc w:val="right"/>
            </w:pPr>
            <w:r>
              <w:t xml:space="preserve">IVA (19% – Colombian Value Added Tax):</w:t>
            </w:r>
          </w:p>
        </w:tc>
        <w:tc>
          <w:tcPr/>
          <w:p>
            <w:pPr>
              <w:pStyle w:val="Compact"/>
              <w:jc w:val="left"/>
            </w:pPr>
            <w:r>
              <w:t xml:space="preserve">7,125,000</w:t>
            </w:r>
          </w:p>
        </w:tc>
        <w:tc>
          <w:tcPr/>
          <w:p>
            <w:pPr>
              <w:pStyle w:val="Compact"/>
            </w:pPr>
          </w:p>
        </w:tc>
      </w:tr>
      <w:tr>
        <w:tc>
          <w:tcPr>
            <w:gridSpan w:val="4"/>
          </w:tcPr>
          <w:p>
            <w:pPr>
              <w:pStyle w:val="Compact"/>
              <w:jc w:val="right"/>
            </w:pPr>
            <w:r>
              <w:t xml:space="preserve">TOTAL AMOUNT DUE (COP):</w:t>
            </w:r>
          </w:p>
        </w:tc>
        <w:tc>
          <w:tcPr/>
          <w:p>
            <w:pPr>
              <w:pStyle w:val="Compact"/>
              <w:jc w:val="left"/>
            </w:pPr>
            <w:r>
              <w:t xml:space="preserve">44,625,000</w:t>
            </w:r>
          </w:p>
        </w:tc>
        <w:tc>
          <w:tcPr/>
          <w:p>
            <w:pPr>
              <w:pStyle w:val="Compact"/>
              <w:jc w:val="left"/>
            </w:pPr>
            <w:r>
              <w:t xml:space="preserve">Forty-four million six hundred twenty-five thousand Colombian Pesos</w:t>
            </w:r>
          </w:p>
        </w:tc>
      </w:tr>
    </w:tbl>
    <w:bookmarkEnd w:id="20"/>
    <w:bookmarkStart w:id="21" w:name="scope-and-responsibilities"/>
    <w:p>
      <w:pPr>
        <w:pStyle w:val="Heading2"/>
      </w:pPr>
      <w:r>
        <w:t xml:space="preserve">2. Scope and Responsibilities</w:t>
      </w:r>
    </w:p>
    <w:p>
      <w:pPr>
        <w:pStyle w:val="FirstParagraph"/>
      </w:pPr>
      <w:r>
        <w:t xml:space="preserve">The</w:t>
      </w:r>
      <w:r>
        <w:t xml:space="preserve"> </w:t>
      </w:r>
      <w:r>
        <w:t xml:space="preserve">Human Resources Manager</w:t>
      </w:r>
      <w:r>
        <w:t xml:space="preserve"> </w:t>
      </w:r>
      <w:r>
        <w:t xml:space="preserve">procured under this</w:t>
      </w:r>
      <w:r>
        <w:t xml:space="preserve"> </w:t>
      </w:r>
      <w:r>
        <w:t xml:space="preserve">Purchase Order</w:t>
      </w:r>
      <w:r>
        <w:t xml:space="preserve"> </w:t>
      </w:r>
      <w:r>
        <w:t xml:space="preserve">shall report directly to the General Director of Andes Corporate Solutions S.A.S. and shall operate exclusively from the company's principal office in</w:t>
      </w:r>
      <w:r>
        <w:t xml:space="preserve"> </w:t>
      </w:r>
      <w:r>
        <w:t xml:space="preserve">Colombia Medellín</w:t>
      </w:r>
      <w:r>
        <w:t xml:space="preserve">. The role encompasses full responsibility for managing a workforce of approximately 320 employees across the Medellín headquarters and two satellite offices in the Aburrá Valley. The</w:t>
      </w:r>
      <w:r>
        <w:t xml:space="preserve"> </w:t>
      </w:r>
      <w:r>
        <w:t xml:space="preserve">Human Resources Manager</w:t>
      </w:r>
      <w:r>
        <w:t xml:space="preserve"> </w:t>
      </w:r>
      <w:r>
        <w:t xml:space="preserve">must demonstrate proven expertise in Colombian labor law (Ley 50 de 1990, Código Sustantivo del Trabajo), collective bargaining agreements, and the specific regulatory environment of the Antioquia department.</w:t>
      </w:r>
    </w:p>
    <w:p>
      <w:pPr>
        <w:pStyle w:val="BodyText"/>
      </w:pPr>
      <w:r>
        <w:t xml:space="preserve">The vendor, TalentBridge Executive Search Ltda., is responsible for ensuring that the candidate presented meets all minimum qualifications outlined in the attached job specification, including a minimum of eight (8) years of progressive experience in human resources management within the Colombian market, a bachelor's degree in Business Administration, Human Resources, or a related field, and proficiency in Spanish with working knowledge of English. The vendor shall conduct all interviews and assessments within the Medellín metropolitan area unless otherwise agreed in writing.</w:t>
      </w:r>
    </w:p>
    <w:bookmarkEnd w:id="21"/>
    <w:bookmarkStart w:id="22" w:name="payment-terms-and-conditions"/>
    <w:p>
      <w:pPr>
        <w:pStyle w:val="Heading2"/>
      </w:pPr>
      <w:r>
        <w:t xml:space="preserve">3. Payment Terms and Conditions</w:t>
      </w:r>
    </w:p>
    <w:p>
      <w:pPr>
        <w:pStyle w:val="FirstParagraph"/>
      </w:pPr>
      <w:r>
        <w:t xml:space="preserve">Payment for the services described in this</w:t>
      </w:r>
      <w:r>
        <w:t xml:space="preserve"> </w:t>
      </w:r>
      <w:r>
        <w:t xml:space="preserve">Purchase Order</w:t>
      </w:r>
      <w:r>
        <w:t xml:space="preserve"> </w:t>
      </w:r>
      <w:r>
        <w:t xml:space="preserve">shall be made in Colombian Pesos (COP) via electronic bank transfer (transferencia electrónica) to the vendor's designated account. The payment schedule is as follows:</w:t>
      </w:r>
    </w:p>
    <w:p>
      <w:pPr>
        <w:numPr>
          <w:ilvl w:val="0"/>
          <w:numId w:val="1001"/>
        </w:numPr>
        <w:pStyle w:val="Compact"/>
      </w:pPr>
      <w:r>
        <w:rPr>
          <w:bCs/>
          <w:b/>
        </w:rPr>
        <w:t xml:space="preserve">40% advance payment</w:t>
      </w:r>
      <w:r>
        <w:t xml:space="preserve"> </w:t>
      </w:r>
      <w:r>
        <w:t xml:space="preserve">(COP 17,850,000) due upon written acceptance of this</w:t>
      </w:r>
      <w:r>
        <w:t xml:space="preserve"> </w:t>
      </w:r>
      <w:r>
        <w:t xml:space="preserve">Purchase Order</w:t>
      </w:r>
      <w:r>
        <w:t xml:space="preserve"> </w:t>
      </w:r>
      <w:r>
        <w:t xml:space="preserve">by the vendor, to be paid within five (5) business days of the acceptance date.</w:t>
      </w:r>
    </w:p>
    <w:p>
      <w:pPr>
        <w:numPr>
          <w:ilvl w:val="0"/>
          <w:numId w:val="1001"/>
        </w:numPr>
        <w:pStyle w:val="Compact"/>
      </w:pPr>
      <w:r>
        <w:rPr>
          <w:bCs/>
          <w:b/>
        </w:rPr>
        <w:t xml:space="preserve">40% milestone payment</w:t>
      </w:r>
      <w:r>
        <w:t xml:space="preserve"> </w:t>
      </w:r>
      <w:r>
        <w:t xml:space="preserve">(COP 17,850,000) due upon successful placement and commencement of the</w:t>
      </w:r>
      <w:r>
        <w:t xml:space="preserve"> </w:t>
      </w:r>
      <w:r>
        <w:t xml:space="preserve">Human Resources Manager</w:t>
      </w:r>
      <w:r>
        <w:t xml:space="preserve"> </w:t>
      </w:r>
      <w:r>
        <w:t xml:space="preserve">in the role, confirmed by a signed employment contract compliant with Colombian labor law.</w:t>
      </w:r>
    </w:p>
    <w:p>
      <w:pPr>
        <w:numPr>
          <w:ilvl w:val="0"/>
          <w:numId w:val="1001"/>
        </w:numPr>
        <w:pStyle w:val="Compact"/>
      </w:pPr>
      <w:r>
        <w:rPr>
          <w:bCs/>
          <w:b/>
        </w:rPr>
        <w:t xml:space="preserve">20% final payment</w:t>
      </w:r>
      <w:r>
        <w:t xml:space="preserve"> </w:t>
      </w:r>
      <w:r>
        <w:t xml:space="preserve">(COP 8,925,000) due upon completion of the 90-day onboarding and integration period, subject to satisfactory performance evaluation.</w:t>
      </w:r>
    </w:p>
    <w:p>
      <w:pPr>
        <w:pStyle w:val="FirstParagraph"/>
      </w:pPr>
      <w:r>
        <w:t xml:space="preserve">All amounts are subject to the applicable 19% IVA (Impuesto al Valor Agregado) as mandated by the Colombian National Tax and Customs Directorate (DIAN). The vendor shall issue a valid electronic invoice (factura electrónica) in accordance with Resolution 000042 of 2023 for each payment milestone.</w:t>
      </w:r>
    </w:p>
    <w:bookmarkEnd w:id="22"/>
    <w:bookmarkStart w:id="23" w:name="terms-and-conditions"/>
    <w:p>
      <w:pPr>
        <w:pStyle w:val="Heading2"/>
      </w:pPr>
      <w:r>
        <w:t xml:space="preserve">4. Terms and Conditions</w:t>
      </w:r>
    </w:p>
    <w:p>
      <w:pPr>
        <w:numPr>
          <w:ilvl w:val="0"/>
          <w:numId w:val="1002"/>
        </w:numPr>
        <w:pStyle w:val="Compact"/>
      </w:pPr>
      <w:r>
        <w:t xml:space="preserve">This</w:t>
      </w:r>
      <w:r>
        <w:t xml:space="preserve"> </w:t>
      </w:r>
      <w:r>
        <w:t xml:space="preserve">Purchase Order</w:t>
      </w:r>
      <w:r>
        <w:t xml:space="preserve"> </w:t>
      </w:r>
      <w:r>
        <w:t xml:space="preserve">is governed by the commercial and labor laws of the Republic of Colombia. Any disputes arising from this agreement shall be resolved through the competent commercial courts of</w:t>
      </w:r>
      <w:r>
        <w:t xml:space="preserve"> </w:t>
      </w:r>
      <w:r>
        <w:t xml:space="preserve">Colombia Medellín</w:t>
      </w:r>
      <w:r>
        <w:t xml:space="preserve">, Antioquia.</w:t>
      </w:r>
    </w:p>
    <w:p>
      <w:pPr>
        <w:numPr>
          <w:ilvl w:val="0"/>
          <w:numId w:val="1002"/>
        </w:numPr>
        <w:pStyle w:val="Compact"/>
      </w:pPr>
      <w:r>
        <w:t xml:space="preserve">The vendor warrants that the</w:t>
      </w:r>
      <w:r>
        <w:t xml:space="preserve"> </w:t>
      </w:r>
      <w:r>
        <w:t xml:space="preserve">Human Resources Manager</w:t>
      </w:r>
      <w:r>
        <w:t xml:space="preserve"> </w:t>
      </w:r>
      <w:r>
        <w:t xml:space="preserve">candidate shall be free of any contractual obligations with third parties and shall not be subject to any non-compete restrictions that would impede performance of duties for Andes Corporate Solutions S.A.S.</w:t>
      </w:r>
    </w:p>
    <w:p>
      <w:pPr>
        <w:numPr>
          <w:ilvl w:val="0"/>
          <w:numId w:val="1002"/>
        </w:numPr>
        <w:pStyle w:val="Compact"/>
      </w:pPr>
      <w:r>
        <w:t xml:space="preserve">The vendor shall maintain professional liability insurance (seguro de responsabilidad civil profesional) with a minimum coverage of COP 50,000,000 for the duration of the engagement.</w:t>
      </w:r>
    </w:p>
    <w:p>
      <w:pPr>
        <w:numPr>
          <w:ilvl w:val="0"/>
          <w:numId w:val="1002"/>
        </w:numPr>
        <w:pStyle w:val="Compact"/>
      </w:pPr>
      <w:r>
        <w:t xml:space="preserve">Confidentiality: All information exchanged in connection with this</w:t>
      </w:r>
      <w:r>
        <w:t xml:space="preserve"> </w:t>
      </w:r>
      <w:r>
        <w:t xml:space="preserve">Purchase Order</w:t>
      </w:r>
      <w:r>
        <w:t xml:space="preserve">, including candidate data, salary structures, and internal organizational information, shall be treated as strictly confidential in accordance with Law 1581 of 2012 (Colombian Data Protection Law) and the applicable regulations of the Superintendencia de Industria y Comercio.</w:t>
      </w:r>
    </w:p>
    <w:p>
      <w:pPr>
        <w:numPr>
          <w:ilvl w:val="0"/>
          <w:numId w:val="1002"/>
        </w:numPr>
        <w:pStyle w:val="Compact"/>
      </w:pPr>
      <w:r>
        <w:t xml:space="preserve">Termination: Either party may terminate this</w:t>
      </w:r>
      <w:r>
        <w:t xml:space="preserve"> </w:t>
      </w:r>
      <w:r>
        <w:t xml:space="preserve">Purchase Order</w:t>
      </w:r>
      <w:r>
        <w:t xml:space="preserve"> </w:t>
      </w:r>
      <w:r>
        <w:t xml:space="preserve">with thirty (30) days' written notice. In the event of termination prior to placement, the vendor shall refund any advance payments not yet applied to completed services.</w:t>
      </w:r>
    </w:p>
    <w:p>
      <w:pPr>
        <w:numPr>
          <w:ilvl w:val="0"/>
          <w:numId w:val="1002"/>
        </w:numPr>
        <w:pStyle w:val="Compact"/>
      </w:pPr>
      <w:r>
        <w:t xml:space="preserve">Force Majeure: Neither party shall be liable for delays caused by events beyond reasonable control, including but not limited to natural disasters, government-mandated closures, or public health emergencies affecting the</w:t>
      </w:r>
      <w:r>
        <w:t xml:space="preserve"> </w:t>
      </w:r>
      <w:r>
        <w:t xml:space="preserve">Colombia Medellín</w:t>
      </w:r>
      <w:r>
        <w:t xml:space="preserve"> </w:t>
      </w:r>
      <w:r>
        <w:t xml:space="preserve">region.</w:t>
      </w:r>
    </w:p>
    <w:p>
      <w:pPr>
        <w:numPr>
          <w:ilvl w:val="0"/>
          <w:numId w:val="1002"/>
        </w:numPr>
        <w:pStyle w:val="Compact"/>
      </w:pPr>
      <w:r>
        <w:t xml:space="preserve">The</w:t>
      </w:r>
      <w:r>
        <w:t xml:space="preserve"> </w:t>
      </w:r>
      <w:r>
        <w:t xml:space="preserve">Human Resources Manager</w:t>
      </w:r>
      <w:r>
        <w:t xml:space="preserve">, once placed, shall be subject to the internal policies, code of conduct, and employment terms of Andes Corporate Solutions S.A.S. as established under Colombian labor legislation.</w:t>
      </w:r>
    </w:p>
    <w:bookmarkEnd w:id="23"/>
    <w:bookmarkStart w:id="24" w:name="acceptance-and-authorization"/>
    <w:p>
      <w:pPr>
        <w:pStyle w:val="Heading2"/>
      </w:pPr>
      <w:r>
        <w:t xml:space="preserve">5. Acceptance and Authorization</w:t>
      </w:r>
    </w:p>
    <w:p>
      <w:pPr>
        <w:pStyle w:val="FirstParagraph"/>
      </w:pPr>
      <w:r>
        <w:t xml:space="preserve">This</w:t>
      </w:r>
      <w:r>
        <w:t xml:space="preserve"> </w:t>
      </w:r>
      <w:r>
        <w:t xml:space="preserve">Purchase Order</w:t>
      </w:r>
      <w:r>
        <w:t xml:space="preserve"> </w:t>
      </w:r>
      <w:r>
        <w:t xml:space="preserve">becomes effective upon signature by both parties. The vendor's acceptance constitutes a binding commitment to deliver the recruitment and placement services for the</w:t>
      </w:r>
      <w:r>
        <w:t xml:space="preserve"> </w:t>
      </w:r>
      <w:r>
        <w:t xml:space="preserve">Human Resources Manager</w:t>
      </w:r>
      <w:r>
        <w:t xml:space="preserve"> </w:t>
      </w:r>
      <w:r>
        <w:t xml:space="preserve">position in full compliance with the terms set forth herein and all applicable regulations in</w:t>
      </w:r>
      <w:r>
        <w:t xml:space="preserve"> </w:t>
      </w:r>
      <w:r>
        <w:t xml:space="preserve">Colombia Medellín</w:t>
      </w:r>
      <w:r>
        <w:t xml:space="preserve">.</w:t>
      </w:r>
    </w:p>
    <w:p>
      <w:pPr>
        <w:pStyle w:val="BodyText"/>
      </w:pPr>
      <w:r>
        <w:rPr>
          <w:bCs/>
          <w:b/>
        </w:rPr>
        <w:t xml:space="preserve">For Andes Corporate Solutions S.A.S. (Buyer)</w:t>
      </w:r>
      <w:r>
        <w:br/>
      </w:r>
      <w:r>
        <w:br/>
      </w:r>
      <w:r>
        <w:t xml:space="preserve">Name: ______________________________</w:t>
      </w:r>
      <w:r>
        <w:br/>
      </w:r>
      <w:r>
        <w:t xml:space="preserve">Title: Director de Compras y Abastecimiento</w:t>
      </w:r>
      <w:r>
        <w:br/>
      </w:r>
      <w:r>
        <w:t xml:space="preserve">Date: ______________________________</w:t>
      </w:r>
      <w:r>
        <w:br/>
      </w:r>
      <w:r>
        <w:t xml:space="preserve">Signature: ______________________________</w:t>
      </w:r>
      <w:r>
        <w:br/>
      </w:r>
      <w:r>
        <w:t xml:space="preserve">NIT: 901.234.567-8</w:t>
      </w:r>
    </w:p>
    <w:p>
      <w:pPr>
        <w:pStyle w:val="BodyText"/>
      </w:pPr>
      <w:r>
        <w:rPr>
          <w:bCs/>
          <w:b/>
        </w:rPr>
        <w:t xml:space="preserve">For TalentBridge Executive Search Ltda. (Vendor)</w:t>
      </w:r>
      <w:r>
        <w:br/>
      </w:r>
      <w:r>
        <w:br/>
      </w:r>
      <w:r>
        <w:t xml:space="preserve">Name: ______________________________</w:t>
      </w:r>
      <w:r>
        <w:br/>
      </w:r>
      <w:r>
        <w:t xml:space="preserve">Title: Gerente General</w:t>
      </w:r>
      <w:r>
        <w:br/>
      </w:r>
      <w:r>
        <w:t xml:space="preserve">Date: ______________________________</w:t>
      </w:r>
      <w:r>
        <w:br/>
      </w:r>
      <w:r>
        <w:t xml:space="preserve">Signature: ______________________________</w:t>
      </w:r>
      <w:r>
        <w:br/>
      </w:r>
      <w:r>
        <w:t xml:space="preserve">NIT: 900.876.543-2</w:t>
      </w:r>
    </w:p>
    <w:p>
      <w:pPr>
        <w:pStyle w:val="BodyText"/>
      </w:pPr>
      <w:r>
        <w:t xml:space="preserve">Purchase Order No. PO-MDE-2025-0472 | Andes Corporate Solutions S.A.S. | Medellín, Antioquia, Colombia</w:t>
      </w:r>
    </w:p>
    <w:p>
      <w:pPr>
        <w:pStyle w:val="BodyText"/>
      </w:pPr>
      <w:r>
        <w:t xml:space="preserve">This document is a controlled copy. Unauthorized reproduction or distribution is prohibited. All rights reserved under Colombian intellectual property law.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Colombia Medellín</dc:title>
  <dc:creator/>
  <dc:language>en</dc:language>
  <cp:keywords/>
  <dcterms:created xsi:type="dcterms:W3CDTF">2026-10-10T08:41:18Z</dcterms:created>
  <dcterms:modified xsi:type="dcterms:W3CDTF">2026-10-10T08:41:18Z</dcterms:modified>
</cp:coreProperties>
</file>

<file path=docProps/custom.xml><?xml version="1.0" encoding="utf-8"?>
<Properties xmlns="http://schemas.openxmlformats.org/officeDocument/2006/custom-properties" xmlns:vt="http://schemas.openxmlformats.org/officeDocument/2006/docPropsVTypes"/>
</file>