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PO No.: ALEX-HR-2025-0047</w:t>
      </w:r>
    </w:p>
    <w:p>
      <w:pPr>
        <w:pStyle w:val="BodyText"/>
      </w:pPr>
      <w:r>
        <w:t xml:space="preserve">Date of Issue: 15 June 2025</w:t>
      </w:r>
    </w:p>
    <w:p>
      <w:pPr>
        <w:pStyle w:val="BodyText"/>
      </w:pPr>
      <w:r>
        <w:t xml:space="preserve">Place of Issue: Alexandria, Egypt</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Alexandria Coastal Industries S.A.E.</w:t>
            </w:r>
          </w:p>
        </w:tc>
      </w:tr>
      <w:tr>
        <w:tc>
          <w:tcPr/>
          <w:p>
            <w:pPr>
              <w:pStyle w:val="Compact"/>
              <w:jc w:val="left"/>
            </w:pPr>
            <w:r>
              <w:t xml:space="preserve">Address</w:t>
            </w:r>
          </w:p>
        </w:tc>
        <w:tc>
          <w:tcPr/>
          <w:p>
            <w:pPr>
              <w:pStyle w:val="Compact"/>
              <w:jc w:val="left"/>
            </w:pPr>
            <w:r>
              <w:t xml:space="preserve">142 Corniche El-Nil Street, Smouha District, Alexandria, Egypt</w:t>
            </w:r>
          </w:p>
        </w:tc>
      </w:tr>
      <w:tr>
        <w:tc>
          <w:tcPr/>
          <w:p>
            <w:pPr>
              <w:pStyle w:val="Compact"/>
              <w:jc w:val="left"/>
            </w:pPr>
            <w:r>
              <w:t xml:space="preserve">Tax Identification Number (TIN)</w:t>
            </w:r>
          </w:p>
        </w:tc>
        <w:tc>
          <w:tcPr/>
          <w:p>
            <w:pPr>
              <w:pStyle w:val="Compact"/>
              <w:jc w:val="left"/>
            </w:pPr>
            <w:r>
              <w:t xml:space="preserve">EG-558214736</w:t>
            </w:r>
          </w:p>
        </w:tc>
      </w:tr>
      <w:tr>
        <w:tc>
          <w:tcPr/>
          <w:p>
            <w:pPr>
              <w:pStyle w:val="Compact"/>
              <w:jc w:val="left"/>
            </w:pPr>
            <w:r>
              <w:t xml:space="preserve">Authorized Signatory</w:t>
            </w:r>
          </w:p>
        </w:tc>
        <w:tc>
          <w:tcPr/>
          <w:p>
            <w:pPr>
              <w:pStyle w:val="Compact"/>
              <w:jc w:val="left"/>
            </w:pPr>
            <w:r>
              <w:t xml:space="preserve">Mr. Tarek El-Sayed, Chief Executive Officer</w:t>
            </w:r>
          </w:p>
        </w:tc>
      </w:tr>
      <w:tr>
        <w:tc>
          <w:tcPr/>
          <w:p>
            <w:pPr>
              <w:pStyle w:val="Compact"/>
              <w:jc w:val="left"/>
            </w:pPr>
            <w:r>
              <w:t xml:space="preserve">Contact</w:t>
            </w:r>
          </w:p>
        </w:tc>
        <w:tc>
          <w:tcPr/>
          <w:p>
            <w:pPr>
              <w:pStyle w:val="Compact"/>
              <w:jc w:val="left"/>
            </w:pPr>
            <w:r>
              <w:t xml:space="preserve">procurement@alexcoastal.com | +20-3-552-8891</w:t>
            </w:r>
          </w:p>
        </w:tc>
      </w:tr>
    </w:tbl>
    <w:bookmarkEnd w:id="21"/>
    <w:bookmarkStart w:id="22" w:name="service-provider-seller"/>
    <w:p>
      <w:pPr>
        <w:pStyle w:val="Heading2"/>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Nourhan Abdel-Rahman, Certified Human Resources Manager</w:t>
            </w:r>
          </w:p>
        </w:tc>
      </w:tr>
      <w:tr>
        <w:tc>
          <w:tcPr/>
          <w:p>
            <w:pPr>
              <w:pStyle w:val="Compact"/>
              <w:jc w:val="left"/>
            </w:pPr>
            <w:r>
              <w:t xml:space="preserve">Professional Address</w:t>
            </w:r>
          </w:p>
        </w:tc>
        <w:tc>
          <w:tcPr/>
          <w:p>
            <w:pPr>
              <w:pStyle w:val="Compact"/>
              <w:jc w:val="left"/>
            </w:pPr>
            <w:r>
              <w:t xml:space="preserve">28 Fouad Street, Mansheya District, Alexandria, Egypt</w:t>
            </w:r>
          </w:p>
        </w:tc>
      </w:tr>
      <w:tr>
        <w:tc>
          <w:tcPr/>
          <w:p>
            <w:pPr>
              <w:pStyle w:val="Compact"/>
              <w:jc w:val="left"/>
            </w:pPr>
            <w:r>
              <w:t xml:space="preserve">Professional License No.</w:t>
            </w:r>
          </w:p>
        </w:tc>
        <w:tc>
          <w:tcPr/>
          <w:p>
            <w:pPr>
              <w:pStyle w:val="Compact"/>
              <w:jc w:val="left"/>
            </w:pPr>
            <w:r>
              <w:t xml:space="preserve">EG-HR-2019-3342 (Issued by Alexandria Chamber of Commerce)</w:t>
            </w:r>
          </w:p>
        </w:tc>
      </w:tr>
      <w:tr>
        <w:tc>
          <w:tcPr/>
          <w:p>
            <w:pPr>
              <w:pStyle w:val="Compact"/>
              <w:jc w:val="left"/>
            </w:pPr>
            <w:r>
              <w:t xml:space="preserve">Specialization</w:t>
            </w:r>
          </w:p>
        </w:tc>
        <w:tc>
          <w:tcPr/>
          <w:p>
            <w:pPr>
              <w:pStyle w:val="Compact"/>
              <w:jc w:val="left"/>
            </w:pPr>
            <w:r>
              <w:t xml:space="preserve">Strategic Human Resources Management, Labor Law Compliance (Egyptian Labor Law No. 12 of 2003), Organizational Development</w:t>
            </w:r>
          </w:p>
        </w:tc>
      </w:tr>
      <w:tr>
        <w:tc>
          <w:tcPr/>
          <w:p>
            <w:pPr>
              <w:pStyle w:val="Compact"/>
              <w:jc w:val="left"/>
            </w:pPr>
            <w:r>
              <w:t xml:space="preserve">Contact</w:t>
            </w:r>
          </w:p>
        </w:tc>
        <w:tc>
          <w:tcPr/>
          <w:p>
            <w:pPr>
              <w:pStyle w:val="Compact"/>
              <w:jc w:val="left"/>
            </w:pPr>
            <w:r>
              <w:t xml:space="preserve">nourhan.ar@hr-alex.com | +20-100-445-6721</w:t>
            </w:r>
          </w:p>
        </w:tc>
      </w:tr>
    </w:tbl>
    <w:bookmarkEnd w:id="22"/>
    <w:bookmarkStart w:id="23" w:name="Xc3cfc996c66736ad6eb70f4b38863e82523e373"/>
    <w:p>
      <w:pPr>
        <w:pStyle w:val="Heading2"/>
      </w:pPr>
      <w:r>
        <w:t xml:space="preserve">3. Scope of Procurement – Human Resources Manager Services</w:t>
      </w:r>
    </w:p>
    <w:p>
      <w:pPr>
        <w:pStyle w:val="FirstParagraph"/>
      </w:pPr>
      <w:r>
        <w:t xml:space="preserve">This Purchase Order is issued by Alexandria Coastal Industries S.A.E. to formally engage the services of a qualified Human Resources Manager for a defined period. The Human Resources Manager shall be responsible for the full spectrum of human capital management functions within the company's Alexandria headquarters and its affiliated branches across the Alexandria Governorate. The engagement is governed by the Egyptian Labor Law No. 12 of 2003, the Social Insurance Law No. 148 of 2019, and all applicable regulations issued by the Ministry of Labor and Social Development of the Arab Republic of Egypt.</w:t>
      </w:r>
    </w:p>
    <w:p>
      <w:pPr>
        <w:pStyle w:val="BodyText"/>
      </w:pPr>
      <w:r>
        <w:t xml:space="preserve">The Human Resources Manager shall deliver the following professional services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Strategic HR Planning &amp; Workforce Development – Design and implementation of a comprehensive human resources strategy aligned with the company's five-year growth objectives in the Alexandria industrial sector.</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Recruitment &amp; Talent Acquisition – End-to-end management of hiring processes, including job postings, candidate screening, interviews, and onboarding for up to 50 positions per annum within Alexandria and surrounding governorates.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Employee Relations &amp; Labor Law Compliance – Ongoing management of employee contracts, dispute resolution, and full compliance with Egyptian labor legislation, including coordination with the Alexandria Labor Office.</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Performance Management &amp; Training Programs – Design and execution of quarterly performance appraisal cycles, leadership development workshops, and mandatory compliance training sessions for all staff based in Alexandria.</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Compensation &amp; Benefits Administration – Monthly payroll processing, social insurance contributions (per Law 148/2019), and administration of statutory and discretionary employee benefits in accordance with Egyptian regulations.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HR Information System (HRIS) Implementation – Deployment and management of a cloud-based HRIS platform tailored to the operational needs of the Alexandria headquarters, including data migration and staff training.</w:t>
            </w:r>
          </w:p>
        </w:tc>
        <w:tc>
          <w:tcPr/>
          <w:p>
            <w:pPr>
              <w:pStyle w:val="Compact"/>
              <w:jc w:val="left"/>
            </w:pPr>
            <w:r>
              <w:t xml:space="preserve">6 months</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TOTAL CONTRACT VALUE (EGP)</w:t>
            </w:r>
          </w:p>
        </w:tc>
        <w:tc>
          <w:tcPr/>
          <w:p>
            <w:pPr>
              <w:pStyle w:val="Compact"/>
              <w:jc w:val="left"/>
            </w:pPr>
            <w:r>
              <w:t xml:space="preserve">515,000.00</w:t>
            </w:r>
          </w:p>
        </w:tc>
      </w:tr>
      <w:tr>
        <w:tc>
          <w:tcPr>
            <w:gridSpan w:val="5"/>
          </w:tcPr>
          <w:p>
            <w:pPr>
              <w:pStyle w:val="Compact"/>
              <w:jc w:val="left"/>
            </w:pPr>
            <w:r>
              <w:t xml:space="preserve">VAT (14% – Egyptian Value Added Tax)</w:t>
            </w:r>
          </w:p>
        </w:tc>
        <w:tc>
          <w:tcPr/>
          <w:p>
            <w:pPr>
              <w:pStyle w:val="Compact"/>
              <w:jc w:val="left"/>
            </w:pPr>
            <w:r>
              <w:t xml:space="preserve">72,100.00</w:t>
            </w:r>
          </w:p>
        </w:tc>
      </w:tr>
      <w:tr>
        <w:tc>
          <w:tcPr>
            <w:gridSpan w:val="5"/>
          </w:tcPr>
          <w:p>
            <w:pPr>
              <w:pStyle w:val="Compact"/>
              <w:jc w:val="left"/>
            </w:pPr>
            <w:r>
              <w:t xml:space="preserve">GRAND TOTAL (EGP)</w:t>
            </w:r>
          </w:p>
        </w:tc>
        <w:tc>
          <w:tcPr/>
          <w:p>
            <w:pPr>
              <w:pStyle w:val="Compact"/>
              <w:jc w:val="left"/>
            </w:pPr>
            <w:r>
              <w:t xml:space="preserve">587,100.00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parties for the procurement of Human Resources Manager professional services. All terms are subject to the laws of the Arab Republic of Egypt, and any disputes shall be adjudicated by the competent courts in Alexandria, Egypt.</w:t>
      </w:r>
    </w:p>
    <w:p>
      <w:pPr>
        <w:pStyle w:val="BodyText"/>
      </w:pPr>
      <w:r>
        <w:rPr>
          <w:bCs/>
          <w:b/>
        </w:rPr>
        <w:t xml:space="preserve">4.2</w:t>
      </w:r>
      <w:r>
        <w:t xml:space="preserve"> </w:t>
      </w:r>
      <w:r>
        <w:t xml:space="preserve">The Human Resources Manager shall commence duties no later than 1 July 2025 and shall report directly to the Chief Executive Officer of Alexandria Coastal Industries S.A.E. The working location shall be the company's headquarters at 142 Corniche El-Nil Street, Smouha, Alexandria, with a standard working week of five days (Saturday through Thursday), in compliance with Egyptian labor standards.</w:t>
      </w:r>
    </w:p>
    <w:p>
      <w:pPr>
        <w:pStyle w:val="BodyText"/>
      </w:pPr>
      <w:r>
        <w:rPr>
          <w:bCs/>
          <w:b/>
        </w:rPr>
        <w:t xml:space="preserve">4.3</w:t>
      </w:r>
      <w:r>
        <w:t xml:space="preserve"> </w:t>
      </w:r>
      <w:r>
        <w:t xml:space="preserve">Payment shall be made in quarterly installments of EGP 146,775.00 (inclusive of VAT), due within fifteen (15) business days following the end of each calendar quarter. Payment shall be processed via bank transfer to the account designated by the Human Resources Manager, as registered with the Alexandria Chamber of Commerce.</w:t>
      </w:r>
    </w:p>
    <w:p>
      <w:pPr>
        <w:pStyle w:val="BodyText"/>
      </w:pPr>
      <w:r>
        <w:rPr>
          <w:bCs/>
          <w:b/>
        </w:rPr>
        <w:t xml:space="preserve">4.4</w:t>
      </w:r>
      <w:r>
        <w:t xml:space="preserve"> </w:t>
      </w:r>
      <w:r>
        <w:t xml:space="preserve">The Human Resources Manager shall maintain full confidentiality regarding all proprietary company information, employee data, and strategic plans. A Non-Disclosure Agreement (NDA) shall be executed concurrently with this Purchase Order and shall remain in effect for a period of three (3) years following the termination of the engagement.</w:t>
      </w:r>
    </w:p>
    <w:p>
      <w:pPr>
        <w:pStyle w:val="BodyText"/>
      </w:pPr>
      <w:r>
        <w:rPr>
          <w:bCs/>
          <w:b/>
        </w:rPr>
        <w:t xml:space="preserve">4.5</w:t>
      </w:r>
      <w:r>
        <w:t xml:space="preserve"> </w:t>
      </w:r>
      <w:r>
        <w:t xml:space="preserve">Either party may terminate this Purchase Order with a written notice of thirty (30) days. In the event of early termination, the Human Resources Manager shall be compensated for all services rendered up to the effective date of termination, and the company shall be entitled to a pro-rata refund of any pre-paid amounts for unperformed services.</w:t>
      </w:r>
    </w:p>
    <w:p>
      <w:pPr>
        <w:pStyle w:val="BodyText"/>
      </w:pPr>
      <w:r>
        <w:rPr>
          <w:bCs/>
          <w:b/>
        </w:rPr>
        <w:t xml:space="preserve">4.6</w:t>
      </w:r>
      <w:r>
        <w:t xml:space="preserve"> </w:t>
      </w:r>
      <w:r>
        <w:t xml:space="preserve">The Human Resources Manager shall be responsible for obtaining and maintaining all necessary professional licenses and registrations valid in the Alexandria Governorate. The company shall provide reasonable access to facilities, systems, and personnel necessary for the execution of the services described herein.</w:t>
      </w:r>
    </w:p>
    <w:p>
      <w:pPr>
        <w:pStyle w:val="BodyText"/>
      </w:pPr>
      <w:r>
        <w:rPr>
          <w:bCs/>
          <w:b/>
        </w:rPr>
        <w:t xml:space="preserve">4.7</w:t>
      </w:r>
      <w:r>
        <w:t xml:space="preserve"> </w:t>
      </w:r>
      <w:r>
        <w:t xml:space="preserve">This Purchase Order shall be governed by and construed in accordance with the Egyptian Civil Code, the Egyptian Labor Law, and all applicable federal and local regulations in force in Alexandria, Egypt at the time of execution.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Human Resources Manager in Alexandria, Egypt.</w:t>
      </w:r>
    </w:p>
    <w:p>
      <w:pPr>
        <w:pStyle w:val="BodyText"/>
      </w:pPr>
      <w:r>
        <w:rPr>
          <w:bCs/>
          <w:b/>
        </w:rPr>
        <w:t xml:space="preserve">For and on behalf of the Buyer:</w:t>
      </w:r>
    </w:p>
    <w:p>
      <w:pPr>
        <w:pStyle w:val="BodyText"/>
      </w:pPr>
      <w:r>
        <w:t xml:space="preserve">Alexandria Coastal Industries S.A.E.</w:t>
      </w:r>
    </w:p>
    <w:p>
      <w:pPr>
        <w:pStyle w:val="BodyText"/>
      </w:pPr>
      <w:r>
        <w:t xml:space="preserve">Name: Mr. Tarek El-Sayed</w:t>
      </w:r>
      <w:r>
        <w:br/>
      </w:r>
      <w:r>
        <w:t xml:space="preserve">Title: Chief Executive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w:t>
      </w:r>
    </w:p>
    <w:p>
      <w:pPr>
        <w:pStyle w:val="BodyText"/>
      </w:pPr>
      <w:r>
        <w:t xml:space="preserve">Human Resources Manager – Professional Services</w:t>
      </w:r>
    </w:p>
    <w:p>
      <w:pPr>
        <w:pStyle w:val="BodyText"/>
      </w:pPr>
      <w:r>
        <w:t xml:space="preserve">Name: Ms. Nourhan Abdel-Rahman</w:t>
      </w:r>
      <w:r>
        <w:br/>
      </w:r>
      <w:r>
        <w:t xml:space="preserve">Title: Certified Human Resources Manager</w:t>
      </w:r>
      <w:r>
        <w:br/>
      </w:r>
      <w:r>
        <w:t xml:space="preserve">Signature: _________________________</w:t>
      </w:r>
      <w:r>
        <w:br/>
      </w:r>
      <w:r>
        <w:t xml:space="preserve">Date: _________________________</w:t>
      </w:r>
      <w:r>
        <w:br/>
      </w:r>
      <w:r>
        <w:t xml:space="preserve">Professional Seal:</w:t>
      </w:r>
    </w:p>
    <w:bookmarkEnd w:id="25"/>
    <w:bookmarkStart w:id="26" w:name="notes-and-attachments"/>
    <w:p>
      <w:pPr>
        <w:pStyle w:val="Heading2"/>
      </w:pPr>
      <w:r>
        <w:t xml:space="preserve">6. Notes and Attachments</w:t>
      </w:r>
    </w:p>
    <w:p>
      <w:pPr>
        <w:pStyle w:val="FirstParagraph"/>
      </w:pPr>
      <w:r>
        <w:rPr>
          <w:bCs/>
          <w:b/>
        </w:rPr>
        <w:t xml:space="preserve">Note:</w:t>
      </w:r>
      <w:r>
        <w:t xml:space="preserve"> </w:t>
      </w:r>
      <w:r>
        <w:t xml:space="preserve">This Purchase Order (PO No. ALEX-HR-2025-0047) is the official procurement document for the Human Resources Manager engagement. All amendments, change orders, or extensions to this Purchase Order must be issued in writing and signed by both parties. The Human Resources Manager's performance shall be evaluated on a quarterly basis by the CEO's office in Alexandria. A copy of this Purchase Order shall be filed with the company's procurement records and submitted to the Alexandria Labor Office for regulatory compliance verification.</w:t>
      </w:r>
    </w:p>
    <w:p>
      <w:pPr>
        <w:pStyle w:val="BodyText"/>
      </w:pPr>
      <w:r>
        <w:rPr>
          <w:bCs/>
          <w:b/>
        </w:rPr>
        <w:t xml:space="preserve">Attachments:</w:t>
      </w:r>
    </w:p>
    <w:p>
      <w:pPr>
        <w:pStyle w:val="BodyText"/>
      </w:pPr>
      <w:r>
        <w:t xml:space="preserve">Attachment A – Detailed Job Description and Key Performance Indicators (KPIs) for the Human Resources Manager role.</w:t>
      </w:r>
    </w:p>
    <w:p>
      <w:pPr>
        <w:pStyle w:val="BodyText"/>
      </w:pPr>
      <w:r>
        <w:t xml:space="preserve">Attachment B – Non-Disclosure Agreement (NDA) – Alexandria, Egypt.</w:t>
      </w:r>
    </w:p>
    <w:p>
      <w:pPr>
        <w:pStyle w:val="BodyText"/>
      </w:pPr>
      <w:r>
        <w:t xml:space="preserve">Attachment C – Copy of Professional License and Chamber of Commerce Registration.</w:t>
      </w:r>
    </w:p>
    <w:p>
      <w:pPr>
        <w:pStyle w:val="BodyText"/>
      </w:pPr>
      <w:r>
        <w:t xml:space="preserve">Attachment D – Bank Account Details for Payment Processing.</w:t>
      </w:r>
    </w:p>
    <w:bookmarkEnd w:id="26"/>
    <w:p>
      <w:pPr>
        <w:pStyle w:val="BodyText"/>
      </w:pPr>
      <w:r>
        <w:t xml:space="preserve">Purchase Order No. ALEX-HR-2025-0047 | Issued in Alexandria, Egypt | Page 1 of 1</w:t>
      </w:r>
    </w:p>
    <w:p>
      <w:pPr>
        <w:pStyle w:val="BodyText"/>
      </w:pPr>
      <w:r>
        <w:t xml:space="preserve">Alexandria Coastal Industries S.A.E. – Procurement &amp; Supply Chain Department</w:t>
      </w:r>
    </w:p>
    <w:p>
      <w:pPr>
        <w:pStyle w:val="BodyText"/>
      </w:pPr>
      <w:r>
        <w:t xml:space="preserve">This document is valid only when bearing the original company stamp and authorized signatures. Unauthorized reproduction is prohibited under Egyptian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Egypt Alexandria</dc:title>
  <dc:creator/>
  <dc:language>en</dc:language>
  <cp:keywords/>
  <dcterms:created xsi:type="dcterms:W3CDTF">2026-10-10T08:03:36Z</dcterms:created>
  <dcterms:modified xsi:type="dcterms:W3CDTF">2026-10-10T08:03:36Z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