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PO-2025-MUC-HRM-0472</w:t>
      </w:r>
    </w:p>
    <w:bookmarkEnd w:id="20"/>
    <w:bookmarkStart w:id="21" w:name="issuing-company-buyer"/>
    <w:p>
      <w:pPr>
        <w:pStyle w:val="Heading3"/>
      </w:pPr>
      <w:r>
        <w:t xml:space="preserve">Issuing Company (Buyer)</w:t>
      </w:r>
    </w:p>
    <w:p>
      <w:pPr>
        <w:pStyle w:val="FirstParagraph"/>
      </w:pPr>
      <w:r>
        <w:rPr>
          <w:bCs/>
          <w:b/>
        </w:rPr>
        <w:t xml:space="preserve">Bavaria Industrial Solutions GmbH</w:t>
      </w:r>
      <w:r>
        <w:br/>
      </w:r>
      <w:r>
        <w:t xml:space="preserve">Maximilianstraße 42</w:t>
      </w:r>
      <w:r>
        <w:br/>
      </w:r>
      <w:r>
        <w:t xml:space="preserve">80539 Munich, Germany</w:t>
      </w:r>
      <w:r>
        <w:br/>
      </w:r>
      <w:r>
        <w:t xml:space="preserve">VAT ID: DE 123 456 789</w:t>
      </w:r>
      <w:r>
        <w:br/>
      </w:r>
      <w:r>
        <w:t xml:space="preserve">HRB 98765, Amtsgericht München</w:t>
      </w:r>
      <w:r>
        <w:br/>
      </w:r>
      <w:r>
        <w:t xml:space="preserve">Contact: procurement@bavaria-industrial.de</w:t>
      </w:r>
      <w:r>
        <w:br/>
      </w:r>
      <w:r>
        <w:t xml:space="preserve">Tel: +49 89 555 0142</w:t>
      </w:r>
    </w:p>
    <w:bookmarkEnd w:id="21"/>
    <w:bookmarkStart w:id="22" w:name="service-provider-vendor"/>
    <w:p>
      <w:pPr>
        <w:pStyle w:val="Heading3"/>
      </w:pPr>
      <w:r>
        <w:t xml:space="preserve">Service Provider (Vendor)</w:t>
      </w:r>
    </w:p>
    <w:p>
      <w:pPr>
        <w:pStyle w:val="FirstParagraph"/>
      </w:pPr>
      <w:r>
        <w:rPr>
          <w:bCs/>
          <w:b/>
        </w:rPr>
        <w:t xml:space="preserve">Dr. Katharina Vogel</w:t>
      </w:r>
      <w:r>
        <w:br/>
      </w:r>
      <w:r>
        <w:t xml:space="preserve">Human Resources Manager</w:t>
      </w:r>
      <w:r>
        <w:br/>
      </w:r>
      <w:r>
        <w:t xml:space="preserve">Talstraße 17</w:t>
      </w:r>
      <w:r>
        <w:br/>
      </w:r>
      <w:r>
        <w:t xml:space="preserve">80331 Munich, Germany</w:t>
      </w:r>
      <w:r>
        <w:br/>
      </w:r>
      <w:r>
        <w:t xml:space="preserve">VAT ID: DE 987 654 321</w:t>
      </w:r>
      <w:r>
        <w:br/>
      </w:r>
      <w:r>
        <w:t xml:space="preserve">IHK München Registration: 45678901</w:t>
      </w:r>
      <w:r>
        <w:br/>
      </w:r>
      <w:r>
        <w:t xml:space="preserve">Contact: k.vogel@hr-consulting-muc.de</w:t>
      </w:r>
      <w:r>
        <w:br/>
      </w:r>
      <w:r>
        <w:t xml:space="preserve">Tel: +49 89 555 0387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PO-2025-MUC-HRM-0472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Start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Place of Performance:</w:t>
            </w:r>
          </w:p>
        </w:tc>
        <w:tc>
          <w:tcPr/>
          <w:p>
            <w:pPr>
              <w:pStyle w:val="Compact"/>
              <w:jc w:val="left"/>
            </w:pPr>
            <w:r>
              <w:t xml:space="preserve">Munich, Germany (Bayernstraße 108, 80333 Munich)</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r>
    </w:tbl>
    <w:bookmarkStart w:id="23" w:name="X0d52a81215440fe47f82433ed7d5bf326c43455"/>
    <w:p>
      <w:pPr>
        <w:pStyle w:val="Heading2"/>
      </w:pPr>
      <w:r>
        <w:t xml:space="preserve">1. Description of Services – Human Resources Manager</w:t>
      </w:r>
    </w:p>
    <w:p>
      <w:pPr>
        <w:pStyle w:val="FirstParagraph"/>
      </w:pPr>
      <w:r>
        <w:t xml:space="preserve">This Purchase Order is issued by Bavaria Industrial Solutions GmbH to formally procure the professional services of a qualified</w:t>
      </w:r>
      <w:r>
        <w:t xml:space="preserve"> </w:t>
      </w:r>
      <w:r>
        <w:rPr>
          <w:bCs/>
          <w:b/>
        </w:rPr>
        <w:t xml:space="preserve">Human Resources Manager</w:t>
      </w:r>
      <w:r>
        <w:t xml:space="preserve"> </w:t>
      </w:r>
      <w:r>
        <w:t xml:space="preserve">for the Munich headquarters and all associated regional offices within the state of Bavaria. The engagement of this Human Resources Manager is intended to support the company's strategic workforce planning, employee relations, recruitment, compliance, and organizational development initiatives in accordance with German labor law (Arbeitsrecht) and the specific regulatory framework applicable in Germany Munich.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Monthly Fee (EUR)</w:t>
            </w:r>
          </w:p>
        </w:tc>
      </w:tr>
      <w:tr>
        <w:tc>
          <w:tcPr/>
          <w:p>
            <w:pPr>
              <w:pStyle w:val="Compact"/>
              <w:jc w:val="left"/>
            </w:pPr>
            <w:r>
              <w:t xml:space="preserve">1.1</w:t>
            </w:r>
          </w:p>
        </w:tc>
        <w:tc>
          <w:tcPr/>
          <w:p>
            <w:pPr>
              <w:pStyle w:val="Compact"/>
              <w:jc w:val="left"/>
            </w:pPr>
            <w:r>
              <w:t xml:space="preserve">Strategic HR Planning &amp; Workforce Development – The Human Resources Manager shall develop and implement a comprehensive workforce strategy aligned with the company's five-year growth objectives in the Munich metropolitan area.</w:t>
            </w:r>
          </w:p>
        </w:tc>
        <w:tc>
          <w:tcPr/>
          <w:p>
            <w:pPr>
              <w:pStyle w:val="Compact"/>
              <w:jc w:val="left"/>
            </w:pPr>
            <w:r>
              <w:t xml:space="preserve">12 months</w:t>
            </w:r>
          </w:p>
        </w:tc>
        <w:tc>
          <w:tcPr/>
          <w:p>
            <w:pPr>
              <w:pStyle w:val="Compact"/>
              <w:jc w:val="left"/>
            </w:pPr>
            <w:r>
              <w:t xml:space="preserve">8,500.00</w:t>
            </w:r>
          </w:p>
        </w:tc>
      </w:tr>
      <w:tr>
        <w:tc>
          <w:tcPr/>
          <w:p>
            <w:pPr>
              <w:pStyle w:val="Compact"/>
              <w:jc w:val="left"/>
            </w:pPr>
            <w:r>
              <w:t xml:space="preserve">1.2</w:t>
            </w:r>
          </w:p>
        </w:tc>
        <w:tc>
          <w:tcPr/>
          <w:p>
            <w:pPr>
              <w:pStyle w:val="Compact"/>
              <w:jc w:val="left"/>
            </w:pPr>
            <w:r>
              <w:t xml:space="preserve">Recruitment &amp; Talent Acquisition – End-to-end management of hiring processes, including job postings, candidate screening, interview coordination, and onboarding of new employees in compliance with the General Equal Treatment Act (AGG) applicable in Germany Munich.</w:t>
            </w:r>
          </w:p>
        </w:tc>
        <w:tc>
          <w:tcPr/>
          <w:p>
            <w:pPr>
              <w:pStyle w:val="Compact"/>
              <w:jc w:val="left"/>
            </w:pPr>
            <w:r>
              <w:t xml:space="preserve">12 months</w:t>
            </w:r>
          </w:p>
        </w:tc>
        <w:tc>
          <w:tcPr/>
          <w:p>
            <w:pPr>
              <w:pStyle w:val="Compact"/>
              <w:jc w:val="left"/>
            </w:pPr>
            <w:r>
              <w:t xml:space="preserve">4,200.00</w:t>
            </w:r>
          </w:p>
        </w:tc>
      </w:tr>
      <w:tr>
        <w:tc>
          <w:tcPr/>
          <w:p>
            <w:pPr>
              <w:pStyle w:val="Compact"/>
              <w:jc w:val="left"/>
            </w:pPr>
            <w:r>
              <w:t xml:space="preserve">1.3</w:t>
            </w:r>
          </w:p>
        </w:tc>
        <w:tc>
          <w:tcPr/>
          <w:p>
            <w:pPr>
              <w:pStyle w:val="Compact"/>
              <w:jc w:val="left"/>
            </w:pPr>
            <w:r>
              <w:t xml:space="preserve">Employee Relations &amp; Conflict Resolution – Ongoing management of employee relations, handling of grievances, mediation of workplace disputes, and coordination with the Works Council (Betriebsrat) as mandated under the German Works Constitution Act (BetrVG).</w:t>
            </w:r>
          </w:p>
        </w:tc>
        <w:tc>
          <w:tcPr/>
          <w:p>
            <w:pPr>
              <w:pStyle w:val="Compact"/>
              <w:jc w:val="left"/>
            </w:pPr>
            <w:r>
              <w:t xml:space="preserve">12 months</w:t>
            </w:r>
          </w:p>
        </w:tc>
        <w:tc>
          <w:tcPr/>
          <w:p>
            <w:pPr>
              <w:pStyle w:val="Compact"/>
              <w:jc w:val="left"/>
            </w:pPr>
            <w:r>
              <w:t xml:space="preserve">3,800.00</w:t>
            </w:r>
          </w:p>
        </w:tc>
      </w:tr>
      <w:tr>
        <w:tc>
          <w:tcPr/>
          <w:p>
            <w:pPr>
              <w:pStyle w:val="Compact"/>
              <w:jc w:val="left"/>
            </w:pPr>
            <w:r>
              <w:t xml:space="preserve">1.4</w:t>
            </w:r>
          </w:p>
        </w:tc>
        <w:tc>
          <w:tcPr/>
          <w:p>
            <w:pPr>
              <w:pStyle w:val="Compact"/>
              <w:jc w:val="left"/>
            </w:pPr>
            <w:r>
              <w:t xml:space="preserve">Compliance &amp; Legal Advisory – Ensuring full compliance with German labor regulations, social security contributions (Sozialversicherungsbeiträge), tax withholding obligations, and data protection requirements under the GDPR as enforced in Germany Munich.</w:t>
            </w:r>
          </w:p>
        </w:tc>
        <w:tc>
          <w:tcPr/>
          <w:p>
            <w:pPr>
              <w:pStyle w:val="Compact"/>
              <w:jc w:val="left"/>
            </w:pPr>
            <w:r>
              <w:t xml:space="preserve">12 months</w:t>
            </w:r>
          </w:p>
        </w:tc>
        <w:tc>
          <w:tcPr/>
          <w:p>
            <w:pPr>
              <w:pStyle w:val="Compact"/>
              <w:jc w:val="left"/>
            </w:pPr>
            <w:r>
              <w:t xml:space="preserve">2,500.00</w:t>
            </w:r>
          </w:p>
        </w:tc>
      </w:tr>
      <w:tr>
        <w:tc>
          <w:tcPr/>
          <w:p>
            <w:pPr>
              <w:pStyle w:val="Compact"/>
              <w:jc w:val="left"/>
            </w:pPr>
            <w:r>
              <w:t xml:space="preserve">1.5</w:t>
            </w:r>
          </w:p>
        </w:tc>
        <w:tc>
          <w:tcPr/>
          <w:p>
            <w:pPr>
              <w:pStyle w:val="Compact"/>
              <w:jc w:val="left"/>
            </w:pPr>
            <w:r>
              <w:t xml:space="preserve">Performance Management &amp; Training Programs – Design and administration of annual performance review cycles, professional development plans, and in-house training workshops for all departments.</w:t>
            </w:r>
          </w:p>
        </w:tc>
        <w:tc>
          <w:tcPr/>
          <w:p>
            <w:pPr>
              <w:pStyle w:val="Compact"/>
              <w:jc w:val="left"/>
            </w:pPr>
            <w:r>
              <w:t xml:space="preserve">12 months</w:t>
            </w:r>
          </w:p>
        </w:tc>
        <w:tc>
          <w:tcPr/>
          <w:p>
            <w:pPr>
              <w:pStyle w:val="Compact"/>
              <w:jc w:val="left"/>
            </w:pPr>
            <w:r>
              <w:t xml:space="preserve">3,000.00</w:t>
            </w:r>
          </w:p>
        </w:tc>
      </w:tr>
      <w:tr>
        <w:tc>
          <w:tcPr/>
          <w:p>
            <w:pPr>
              <w:pStyle w:val="Compact"/>
              <w:jc w:val="left"/>
            </w:pPr>
            <w:r>
              <w:t xml:space="preserve">1.6</w:t>
            </w:r>
          </w:p>
        </w:tc>
        <w:tc>
          <w:tcPr/>
          <w:p>
            <w:pPr>
              <w:pStyle w:val="Compact"/>
              <w:jc w:val="left"/>
            </w:pPr>
            <w:r>
              <w:t xml:space="preserve">Payroll Coordination &amp; Benefits Administration – Oversight of monthly payroll processing, statutory benefits administration, and coordination with external payroll service providers registered in Munich.</w:t>
            </w:r>
          </w:p>
        </w:tc>
        <w:tc>
          <w:tcPr/>
          <w:p>
            <w:pPr>
              <w:pStyle w:val="Compact"/>
              <w:jc w:val="left"/>
            </w:pPr>
            <w:r>
              <w:t xml:space="preserve">12 months</w:t>
            </w:r>
          </w:p>
        </w:tc>
        <w:tc>
          <w:tcPr/>
          <w:p>
            <w:pPr>
              <w:pStyle w:val="Compact"/>
              <w:jc w:val="left"/>
            </w:pPr>
            <w:r>
              <w:t xml:space="preserve">2,000.00</w:t>
            </w:r>
          </w:p>
        </w:tc>
      </w:tr>
      <w:tr>
        <w:tc>
          <w:tcPr>
            <w:gridSpan w:val="3"/>
          </w:tcPr>
          <w:p>
            <w:pPr>
              <w:pStyle w:val="Compact"/>
              <w:jc w:val="left"/>
            </w:pPr>
            <w:r>
              <w:t xml:space="preserve">Total Monthly Fee (excl. 19% VAT)</w:t>
            </w:r>
          </w:p>
        </w:tc>
        <w:tc>
          <w:tcPr/>
          <w:p>
            <w:pPr>
              <w:pStyle w:val="Compact"/>
              <w:jc w:val="left"/>
            </w:pPr>
            <w:r>
              <w:t xml:space="preserve">24,000.00</w:t>
            </w:r>
          </w:p>
        </w:tc>
      </w:tr>
      <w:tr>
        <w:tc>
          <w:tcPr>
            <w:gridSpan w:val="3"/>
          </w:tcPr>
          <w:p>
            <w:pPr>
              <w:pStyle w:val="Compact"/>
              <w:jc w:val="left"/>
            </w:pPr>
            <w:r>
              <w:t xml:space="preserve">VAT (19% – USt)</w:t>
            </w:r>
          </w:p>
        </w:tc>
        <w:tc>
          <w:tcPr/>
          <w:p>
            <w:pPr>
              <w:pStyle w:val="Compact"/>
              <w:jc w:val="left"/>
            </w:pPr>
            <w:r>
              <w:t xml:space="preserve">4,560.00</w:t>
            </w:r>
          </w:p>
        </w:tc>
      </w:tr>
      <w:tr>
        <w:tc>
          <w:tcPr>
            <w:gridSpan w:val="3"/>
          </w:tcPr>
          <w:p>
            <w:pPr>
              <w:pStyle w:val="Compact"/>
              <w:jc w:val="left"/>
            </w:pPr>
            <w:r>
              <w:t xml:space="preserve">Total Monthly Fee (incl. VAT)</w:t>
            </w:r>
          </w:p>
        </w:tc>
        <w:tc>
          <w:tcPr/>
          <w:p>
            <w:pPr>
              <w:pStyle w:val="Compact"/>
              <w:jc w:val="left"/>
            </w:pPr>
            <w:r>
              <w:t xml:space="preserve">28,560.00</w:t>
            </w:r>
          </w:p>
        </w:tc>
      </w:tr>
      <w:tr>
        <w:tc>
          <w:tcPr>
            <w:gridSpan w:val="3"/>
          </w:tcPr>
          <w:p>
            <w:pPr>
              <w:pStyle w:val="Compact"/>
              <w:jc w:val="left"/>
            </w:pPr>
            <w:r>
              <w:t xml:space="preserve">Total Contract Value (12 months, incl. VAT)</w:t>
            </w:r>
          </w:p>
        </w:tc>
        <w:tc>
          <w:tcPr/>
          <w:p>
            <w:pPr>
              <w:pStyle w:val="Compact"/>
              <w:jc w:val="left"/>
            </w:pPr>
            <w:r>
              <w:t xml:space="preserve">342,720.00</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Governing Law:</w:t>
      </w:r>
      <w:r>
        <w:t xml:space="preserve"> </w:t>
      </w:r>
      <w:r>
        <w:t xml:space="preserve">This Purchase Order and the resulting service agreement shall be governed by and interpreted in accordance with the laws of the Federal Republic of Germany. The exclusive place of jurisdiction for any disputes arising from this Purchase Order shall be Munich, Germany (München), as the primary place of performance.</w:t>
      </w:r>
    </w:p>
    <w:p>
      <w:pPr>
        <w:numPr>
          <w:ilvl w:val="0"/>
          <w:numId w:val="1001"/>
        </w:numPr>
        <w:pStyle w:val="Compact"/>
      </w:pPr>
      <w:r>
        <w:rPr>
          <w:bCs/>
          <w:b/>
        </w:rPr>
        <w:t xml:space="preserve">Scope of Engagement:</w:t>
      </w:r>
      <w:r>
        <w:t xml:space="preserve"> </w:t>
      </w:r>
      <w:r>
        <w:t xml:space="preserve">The Human Resources Manager shall perform all duties described herein with the diligence of a reasonably prudent professional operating in the Munich business environment. The Human Resources Manager shall report directly to the Chief Operating Officer of Bavaria Industrial Solutions GmbH and shall attend all mandatory Works Council meetings held at the Munich headquarters.</w:t>
      </w:r>
    </w:p>
    <w:p>
      <w:pPr>
        <w:numPr>
          <w:ilvl w:val="0"/>
          <w:numId w:val="1001"/>
        </w:numPr>
        <w:pStyle w:val="Compact"/>
      </w:pPr>
      <w:r>
        <w:rPr>
          <w:bCs/>
          <w:b/>
        </w:rPr>
        <w:t xml:space="preserve">Confidentiality:</w:t>
      </w:r>
      <w:r>
        <w:t xml:space="preserve"> </w:t>
      </w:r>
      <w:r>
        <w:t xml:space="preserve">The Human Resources Manager acknowledges that in the course of performing services under this Purchase Order, they will have access to sensitive employee data, compensation structures, and proprietary business information. All such information shall be treated as strictly confidential in accordance with the German Federal Data Protection Act (BDSG) and the EU General Data Protection Regulation (GDPR) as applied in Germany Munich.</w:t>
      </w:r>
    </w:p>
    <w:p>
      <w:pPr>
        <w:numPr>
          <w:ilvl w:val="0"/>
          <w:numId w:val="1001"/>
        </w:numPr>
        <w:pStyle w:val="Compact"/>
      </w:pPr>
      <w:r>
        <w:rPr>
          <w:bCs/>
          <w:b/>
        </w:rPr>
        <w:t xml:space="preserve">Payment Schedule:</w:t>
      </w:r>
      <w:r>
        <w:t xml:space="preserve"> </w:t>
      </w:r>
      <w:r>
        <w:t xml:space="preserve">Invoices shall be submitted on the last working day of each calendar month. Payment shall be made via SEPA bank transfer to the account specified by the Human Resources Manager within thirty (30) calendar days of the invoice date. Late payments shall accrue interest at the statutory rate under Section 288 of the German Civil Code (BGB).</w:t>
      </w:r>
    </w:p>
    <w:p>
      <w:pPr>
        <w:numPr>
          <w:ilvl w:val="0"/>
          <w:numId w:val="1001"/>
        </w:numPr>
        <w:pStyle w:val="Compact"/>
      </w:pPr>
      <w:r>
        <w:rPr>
          <w:bCs/>
          <w:b/>
        </w:rPr>
        <w:t xml:space="preserve">Termination:</w:t>
      </w:r>
      <w:r>
        <w:t xml:space="preserve"> </w:t>
      </w:r>
      <w:r>
        <w:t xml:space="preserve">Either party may terminate this Purchase Order with a written notice period of three (3) months, to be delivered by registered mail (Einschreiben) to the address specified above in Munich. In cases of material breach, termination may be effected immediately with written justification.</w:t>
      </w:r>
    </w:p>
    <w:p>
      <w:pPr>
        <w:numPr>
          <w:ilvl w:val="0"/>
          <w:numId w:val="1001"/>
        </w:numPr>
        <w:pStyle w:val="Compact"/>
      </w:pPr>
      <w:r>
        <w:rPr>
          <w:bCs/>
          <w:b/>
        </w:rPr>
        <w:t xml:space="preserve">Insurance &amp; Liability:</w:t>
      </w:r>
      <w:r>
        <w:t xml:space="preserve"> </w:t>
      </w:r>
      <w:r>
        <w:t xml:space="preserve">The Human Resources Manager shall maintain professional indemnity insurance with a minimum coverage of EUR 1,000,000 per claim, valid throughout the territory of Germany. The Human Resources Manager shall be liable for damages caused by gross negligence or intentional misconduct in the execution of services under this Purchase Order.</w:t>
      </w:r>
    </w:p>
    <w:p>
      <w:pPr>
        <w:numPr>
          <w:ilvl w:val="0"/>
          <w:numId w:val="1001"/>
        </w:numPr>
        <w:pStyle w:val="Compact"/>
      </w:pPr>
      <w:r>
        <w:rPr>
          <w:bCs/>
          <w:b/>
        </w:rPr>
        <w:t xml:space="preserve">Works Council Coordination:</w:t>
      </w:r>
      <w:r>
        <w:t xml:space="preserve"> </w:t>
      </w:r>
      <w:r>
        <w:t xml:space="preserve">In accordance with Section 87 of the German Works Constitution Act (BetrVG), the Human Resources Manager shall coordinate all material changes to working conditions, personnel policies, and organizational restructuring with the duly elected Works Council at the Munich site prior to implementation.</w:t>
      </w:r>
    </w:p>
    <w:p>
      <w:pPr>
        <w:numPr>
          <w:ilvl w:val="0"/>
          <w:numId w:val="1001"/>
        </w:numPr>
        <w:pStyle w:val="Compact"/>
      </w:pPr>
      <w:r>
        <w:rPr>
          <w:bCs/>
          <w:b/>
        </w:rPr>
        <w:t xml:space="preserve">Subcontracting:</w:t>
      </w:r>
      <w:r>
        <w:t xml:space="preserve"> </w:t>
      </w:r>
      <w:r>
        <w:t xml:space="preserve">The Human Resources Manager shall not subcontract any portion of the services described in this Purchase Order without prior written consent from the procurement department of Bavaria Industrial Solutions GmbH, Munich.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pandemics affecting operations in Germany Munich.</w:t>
      </w:r>
    </w:p>
    <w:p>
      <w:pPr>
        <w:numPr>
          <w:ilvl w:val="0"/>
          <w:numId w:val="1001"/>
        </w:numPr>
        <w:pStyle w:val="Compact"/>
      </w:pPr>
      <w:r>
        <w:rPr>
          <w:bCs/>
          <w:b/>
        </w:rPr>
        <w:t xml:space="preserve">Entire Agreement:</w:t>
      </w:r>
      <w:r>
        <w:t xml:space="preserve"> </w:t>
      </w:r>
      <w:r>
        <w:t xml:space="preserve">This Purchase Order, together with any attached annexes and the standard terms of service provided by the Human Resources Manager, constitutes the entire agreement between the parties. Any amendments must be made in writing and signed by both parties.</w:t>
      </w:r>
    </w:p>
    <w:bookmarkEnd w:id="24"/>
    <w:bookmarkStart w:id="25" w:name="acceptance-and-authorization"/>
    <w:p>
      <w:pPr>
        <w:pStyle w:val="Heading2"/>
      </w:pPr>
      <w:r>
        <w:t xml:space="preserve">3. Acceptance and Authorization</w:t>
      </w:r>
    </w:p>
    <w:p>
      <w:pPr>
        <w:pStyle w:val="FirstParagraph"/>
      </w:pPr>
      <w:r>
        <w:t xml:space="preserve">By signing below, both parties acknowledge and agree to all terms, conditions, and service descriptions outlined in this Purchase Order. The Human Resources Manager confirms availability to commence services on the stated start date at the Munich office location and agrees to perform all duties in full compliance with applicable German and Bavarian employment regulations.</w:t>
      </w:r>
    </w:p>
    <w:p>
      <w:pPr>
        <w:pStyle w:val="BodyText"/>
      </w:pPr>
      <w:r>
        <w:rPr>
          <w:bCs/>
          <w:b/>
        </w:rPr>
        <w:t xml:space="preserve">For and on behalf of Bavaria Industrial Solutions GmbH (Buyer):</w:t>
      </w:r>
    </w:p>
    <w:p>
      <w:pPr>
        <w:pStyle w:val="BodyText"/>
      </w:pPr>
      <w:r>
        <w:t xml:space="preserve">Dr. Markus Steinbach</w:t>
      </w:r>
      <w:r>
        <w:br/>
      </w:r>
      <w:r>
        <w:t xml:space="preserve">Chief Operating Officer</w:t>
      </w:r>
      <w:r>
        <w:br/>
      </w:r>
      <w:r>
        <w:t xml:space="preserve">Date: _______________</w:t>
      </w:r>
    </w:p>
    <w:p>
      <w:pPr>
        <w:pStyle w:val="BodyText"/>
      </w:pPr>
      <w:r>
        <w:rPr>
          <w:bCs/>
          <w:b/>
        </w:rPr>
        <w:t xml:space="preserve">For and on behalf of the Service Provider (Vendor):</w:t>
      </w:r>
    </w:p>
    <w:p>
      <w:pPr>
        <w:pStyle w:val="BodyText"/>
      </w:pPr>
      <w:r>
        <w:t xml:space="preserve">Dr. Katharina Vogel</w:t>
      </w:r>
      <w:r>
        <w:br/>
      </w:r>
      <w:r>
        <w:t xml:space="preserve">Human Resources Manager</w:t>
      </w:r>
      <w:r>
        <w:br/>
      </w:r>
      <w:r>
        <w:t xml:space="preserve">Date: _______________</w:t>
      </w:r>
    </w:p>
    <w:p>
      <w:pPr>
        <w:pStyle w:val="BodyText"/>
      </w:pPr>
      <w:r>
        <w:t xml:space="preserve">This Purchase Order (PO-2025-MUC-HRM-0472) is a legally binding procurement document issued in Munich, Germany. All references to Germany Munich denote the specific jurisdictional and operational context of this engagement. Document generated in accordance with internal procurement policy §4.2 and German commercial law (HGB). For inquiries, contact the Procurement Department, Bavaria Industrial Solutions GmbH, Maximilianstraße 42, 80539 Munich,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Germany Munich</dc:title>
  <dc:creator/>
  <dc:language>en</dc:language>
  <cp:keywords/>
  <dcterms:created xsi:type="dcterms:W3CDTF">2026-10-10T06:25:12Z</dcterms:created>
  <dcterms:modified xsi:type="dcterms:W3CDTF">2026-10-10T06:25:12Z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